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0B786" w14:textId="782636DD" w:rsidR="0093510E" w:rsidRPr="006F399C" w:rsidRDefault="0093510E" w:rsidP="006F399C">
      <w:pPr>
        <w:pStyle w:val="Cmsor1"/>
        <w:numPr>
          <w:ilvl w:val="0"/>
          <w:numId w:val="0"/>
        </w:numPr>
        <w:ind w:left="66"/>
        <w:jc w:val="center"/>
        <w:rPr>
          <w:rFonts w:eastAsiaTheme="minorEastAsia"/>
        </w:rPr>
      </w:pPr>
      <w:bookmarkStart w:id="0" w:name="_Toc224907525"/>
      <w:r w:rsidRPr="006F399C">
        <w:rPr>
          <w:rFonts w:eastAsiaTheme="minorEastAsia"/>
        </w:rPr>
        <w:t>ÉGHAJATI SÉRÜLÉKENYSÉGVIZSGÁLAT KÉSZÍTÉSE</w:t>
      </w:r>
      <w:r w:rsidRPr="006F399C">
        <w:rPr>
          <w:rFonts w:eastAsiaTheme="minorEastAsia"/>
        </w:rPr>
        <w:br/>
      </w:r>
      <w:r w:rsidRPr="00AB4DE4">
        <w:rPr>
          <w:rFonts w:eastAsiaTheme="minorEastAsia"/>
          <w:b w:val="0"/>
        </w:rPr>
        <w:t>MÓDSZERTANI ÚTMUTATÓ TELEPÜLÉSEK SZÁMÁRA</w:t>
      </w:r>
      <w:bookmarkEnd w:id="0"/>
    </w:p>
    <w:p w14:paraId="27A34B0F" w14:textId="769ADDA8" w:rsidR="006F399C" w:rsidRDefault="006F399C">
      <w:pPr>
        <w:rPr>
          <w:rFonts w:eastAsiaTheme="minorEastAsia"/>
          <w:b/>
          <w:bCs/>
          <w:sz w:val="28"/>
          <w:szCs w:val="28"/>
          <w:highlight w:val="yellow"/>
        </w:rPr>
      </w:pPr>
    </w:p>
    <w:p w14:paraId="2E36764F" w14:textId="508390CB" w:rsidR="00A867CC" w:rsidRDefault="00A867CC">
      <w:pPr>
        <w:rPr>
          <w:rFonts w:eastAsiaTheme="minorEastAsia"/>
          <w:b/>
          <w:bCs/>
          <w:sz w:val="28"/>
          <w:szCs w:val="28"/>
          <w:highlight w:val="yellow"/>
        </w:rPr>
      </w:pPr>
    </w:p>
    <w:p w14:paraId="6256913D" w14:textId="77777777" w:rsidR="00A867CC" w:rsidRDefault="00A867CC">
      <w:pPr>
        <w:rPr>
          <w:rFonts w:eastAsiaTheme="minorEastAsia"/>
          <w:b/>
          <w:bCs/>
          <w:sz w:val="28"/>
          <w:szCs w:val="28"/>
          <w:highlight w:val="yellow"/>
        </w:rPr>
      </w:pPr>
    </w:p>
    <w:p w14:paraId="4BCDC5B1" w14:textId="17BCA984" w:rsidR="00A867CC" w:rsidRPr="00EF42D2" w:rsidRDefault="00A867CC" w:rsidP="00A867CC">
      <w:pPr>
        <w:pStyle w:val="Cmsor2"/>
        <w:numPr>
          <w:ilvl w:val="0"/>
          <w:numId w:val="0"/>
        </w:numPr>
        <w:jc w:val="center"/>
        <w:rPr>
          <w:rFonts w:eastAsiaTheme="minorEastAsia"/>
          <w:b/>
          <w:bCs/>
          <w:color w:val="auto"/>
          <w:sz w:val="24"/>
        </w:rPr>
      </w:pPr>
      <w:bookmarkStart w:id="1" w:name="_Toc224811817"/>
      <w:bookmarkStart w:id="2" w:name="_Toc224907526"/>
      <w:r w:rsidRPr="00EF42D2">
        <w:rPr>
          <w:rFonts w:eastAsiaTheme="minorEastAsia"/>
          <w:color w:val="auto"/>
        </w:rPr>
        <w:t xml:space="preserve">Life in </w:t>
      </w:r>
      <w:proofErr w:type="spellStart"/>
      <w:r w:rsidRPr="00EF42D2">
        <w:rPr>
          <w:rFonts w:eastAsiaTheme="minorEastAsia"/>
          <w:color w:val="auto"/>
        </w:rPr>
        <w:t>Runoff</w:t>
      </w:r>
      <w:proofErr w:type="spellEnd"/>
      <w:r w:rsidRPr="00EF42D2">
        <w:rPr>
          <w:rFonts w:eastAsiaTheme="minorEastAsia"/>
          <w:color w:val="auto"/>
        </w:rPr>
        <w:t xml:space="preserve"> projekt (LIFE20 CCA/HU/001774)</w:t>
      </w:r>
      <w:bookmarkEnd w:id="1"/>
      <w:bookmarkEnd w:id="2"/>
    </w:p>
    <w:p w14:paraId="30260020" w14:textId="22DB7518" w:rsidR="00A867CC" w:rsidRDefault="00A867CC" w:rsidP="00A867CC">
      <w:pPr>
        <w:jc w:val="center"/>
        <w:rPr>
          <w:rFonts w:eastAsiaTheme="minorEastAsia"/>
          <w:sz w:val="28"/>
          <w:szCs w:val="24"/>
        </w:rPr>
      </w:pPr>
      <w:r w:rsidRPr="0087511F">
        <w:rPr>
          <w:rFonts w:eastAsiaTheme="minorEastAsia"/>
          <w:sz w:val="28"/>
          <w:szCs w:val="24"/>
        </w:rPr>
        <w:t>2026. február</w:t>
      </w:r>
    </w:p>
    <w:p w14:paraId="6884D55F" w14:textId="1D74237F" w:rsidR="00A867CC" w:rsidRDefault="00A867CC">
      <w:pPr>
        <w:rPr>
          <w:rFonts w:eastAsiaTheme="minorEastAsia"/>
          <w:b/>
          <w:bCs/>
          <w:sz w:val="24"/>
          <w:szCs w:val="24"/>
        </w:rPr>
      </w:pPr>
      <w:r w:rsidRPr="00A867CC">
        <w:rPr>
          <w:rFonts w:eastAsiaTheme="minorEastAsia"/>
          <w:b/>
          <w:bCs/>
          <w:noProof/>
          <w:sz w:val="24"/>
          <w:szCs w:val="24"/>
        </w:rPr>
        <w:drawing>
          <wp:anchor distT="0" distB="0" distL="114300" distR="114300" simplePos="0" relativeHeight="251662336" behindDoc="0" locked="0" layoutInCell="1" allowOverlap="1" wp14:anchorId="26D167F1" wp14:editId="2F95BB46">
            <wp:simplePos x="0" y="0"/>
            <wp:positionH relativeFrom="column">
              <wp:posOffset>3800475</wp:posOffset>
            </wp:positionH>
            <wp:positionV relativeFrom="paragraph">
              <wp:posOffset>5749925</wp:posOffset>
            </wp:positionV>
            <wp:extent cx="2440305" cy="579755"/>
            <wp:effectExtent l="0" t="0" r="0" b="0"/>
            <wp:wrapNone/>
            <wp:docPr id="14" name="Kép 14" descr="https://varosieso.hu/wp-content/uploads/2022/01/logo-mottoval-300x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rosieso.hu/wp-content/uploads/2022/01/logo-mottoval-300x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30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7CC">
        <w:rPr>
          <w:rFonts w:eastAsiaTheme="minorEastAsia"/>
          <w:b/>
          <w:bCs/>
          <w:noProof/>
          <w:sz w:val="24"/>
          <w:szCs w:val="24"/>
        </w:rPr>
        <w:drawing>
          <wp:anchor distT="0" distB="0" distL="114300" distR="114300" simplePos="0" relativeHeight="251663360" behindDoc="0" locked="0" layoutInCell="1" allowOverlap="1" wp14:anchorId="28D443BE" wp14:editId="0AFEA332">
            <wp:simplePos x="0" y="0"/>
            <wp:positionH relativeFrom="column">
              <wp:posOffset>-478155</wp:posOffset>
            </wp:positionH>
            <wp:positionV relativeFrom="paragraph">
              <wp:posOffset>5679325</wp:posOffset>
            </wp:positionV>
            <wp:extent cx="3045460" cy="638175"/>
            <wp:effectExtent l="0" t="0" r="2540" b="9525"/>
            <wp:wrapNone/>
            <wp:docPr id="15" name="Kép 15" descr="M:\Közös\ÁLLANDÓ\ZÖLD&amp;NEMZETKÖZI_PROJEKTEK\LIFE\LIFE_CSUKA\MEGVALÓSÍTÁS\Kommunikáció\co-funded_hu\Horizontal\JPEG\HU Az Eur¢pai Uni¢ t†rsfinansz°roz†s†val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Közös\ÁLLANDÓ\ZÖLD&amp;NEMZETKÖZI_PROJEKTEK\LIFE\LIFE_CSUKA\MEGVALÓSÍTÁS\Kommunikáció\co-funded_hu\Horizontal\JPEG\HU Az Eur¢pai Uni¢ t†rsfinansz°roz†s†val_P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46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b/>
          <w:bCs/>
          <w:sz w:val="24"/>
          <w:szCs w:val="24"/>
        </w:rPr>
        <w:br w:type="page"/>
      </w:r>
    </w:p>
    <w:p w14:paraId="40609545" w14:textId="77777777" w:rsidR="00A867CC" w:rsidRPr="00EF42D2" w:rsidRDefault="00A867CC" w:rsidP="00A867CC">
      <w:pPr>
        <w:jc w:val="center"/>
        <w:rPr>
          <w:rFonts w:eastAsiaTheme="minorEastAsia"/>
          <w:b/>
          <w:sz w:val="28"/>
          <w:szCs w:val="24"/>
        </w:rPr>
      </w:pPr>
      <w:r w:rsidRPr="00577D3E">
        <w:rPr>
          <w:rFonts w:eastAsiaTheme="minorEastAsia"/>
          <w:b/>
          <w:color w:val="004F9F"/>
          <w:sz w:val="32"/>
          <w:szCs w:val="24"/>
        </w:rPr>
        <w:lastRenderedPageBreak/>
        <w:t>KÉSZÍTETTÉK</w:t>
      </w:r>
    </w:p>
    <w:p w14:paraId="544B4817" w14:textId="77777777" w:rsidR="00A867CC" w:rsidRPr="0087511F" w:rsidRDefault="00A867CC" w:rsidP="00A867CC">
      <w:pPr>
        <w:jc w:val="center"/>
        <w:rPr>
          <w:rFonts w:eastAsiaTheme="minorEastAsia"/>
          <w:sz w:val="28"/>
          <w:szCs w:val="24"/>
        </w:rPr>
      </w:pPr>
    </w:p>
    <w:p w14:paraId="671973E5" w14:textId="77777777" w:rsidR="00A867CC" w:rsidRPr="00A254FB" w:rsidRDefault="00A867CC" w:rsidP="00A867CC">
      <w:pPr>
        <w:pStyle w:val="VrosiEsbekezds"/>
        <w:rPr>
          <w:color w:val="004F9F"/>
          <w:sz w:val="24"/>
        </w:rPr>
      </w:pPr>
      <w:r w:rsidRPr="00A254FB">
        <w:rPr>
          <w:color w:val="004F9F"/>
          <w:sz w:val="24"/>
        </w:rPr>
        <w:t>A szakmai tartalmat szolgáltatták:</w:t>
      </w:r>
    </w:p>
    <w:p w14:paraId="567FF45A" w14:textId="77777777" w:rsidR="00A867CC" w:rsidRPr="00577D3E" w:rsidRDefault="00A867CC" w:rsidP="00A867CC">
      <w:pPr>
        <w:pStyle w:val="VrosiEsbekezds"/>
        <w:spacing w:after="0"/>
        <w:rPr>
          <w:b/>
        </w:rPr>
      </w:pPr>
      <w:bookmarkStart w:id="3" w:name="_Hlk224907614"/>
      <w:r w:rsidRPr="00577D3E">
        <w:rPr>
          <w:b/>
        </w:rPr>
        <w:t>Budapest XII. kerület Hegyvidéki Önkormányzat</w:t>
      </w:r>
    </w:p>
    <w:bookmarkEnd w:id="3"/>
    <w:p w14:paraId="05CE0A93" w14:textId="55D9EF81" w:rsidR="00A867CC" w:rsidRDefault="00A867CC" w:rsidP="00A867CC">
      <w:pPr>
        <w:pStyle w:val="VrosiEsbekezds"/>
      </w:pPr>
      <w:r>
        <w:t xml:space="preserve">Rózsa Zoltán, Décsi Emese, Laki Nóra, Hamza Zsófia, </w:t>
      </w:r>
      <w:r w:rsidR="00AB4DE4">
        <w:t xml:space="preserve">dr. </w:t>
      </w:r>
      <w:proofErr w:type="spellStart"/>
      <w:r w:rsidR="00AB4DE4">
        <w:t>Krúdyné</w:t>
      </w:r>
      <w:proofErr w:type="spellEnd"/>
      <w:r w:rsidR="00AB4DE4">
        <w:t xml:space="preserve"> </w:t>
      </w:r>
      <w:r>
        <w:t>Bogdány Virág, Kovács Bence</w:t>
      </w:r>
    </w:p>
    <w:p w14:paraId="4C784FC4" w14:textId="77777777" w:rsidR="00A867CC" w:rsidRDefault="00A867CC" w:rsidP="00A867CC">
      <w:pPr>
        <w:pStyle w:val="VrosiEsbekezds"/>
      </w:pPr>
      <w:bookmarkStart w:id="4" w:name="_GoBack"/>
      <w:bookmarkEnd w:id="4"/>
    </w:p>
    <w:p w14:paraId="3E98EC0B" w14:textId="77777777" w:rsidR="00A867CC" w:rsidRPr="00577D3E" w:rsidRDefault="00A867CC" w:rsidP="00A867CC">
      <w:pPr>
        <w:pStyle w:val="VrosiEsbekezds"/>
        <w:spacing w:after="0"/>
        <w:rPr>
          <w:b/>
        </w:rPr>
      </w:pPr>
      <w:r w:rsidRPr="00577D3E">
        <w:rPr>
          <w:b/>
        </w:rPr>
        <w:t>Budapest Főváros Önkormányzata</w:t>
      </w:r>
    </w:p>
    <w:p w14:paraId="0BA433AC" w14:textId="77777777" w:rsidR="00A867CC" w:rsidRDefault="00A867CC" w:rsidP="00A867CC">
      <w:pPr>
        <w:pStyle w:val="VrosiEsbekezds"/>
      </w:pPr>
      <w:r>
        <w:t>Barsi Orsolya, Soha Tamás, Hedari Dániel</w:t>
      </w:r>
    </w:p>
    <w:p w14:paraId="355F0083" w14:textId="77777777" w:rsidR="00A867CC" w:rsidRDefault="00A867CC" w:rsidP="00A867CC">
      <w:pPr>
        <w:pStyle w:val="VrosiEsbekezds"/>
      </w:pPr>
    </w:p>
    <w:p w14:paraId="18A36FD1" w14:textId="77777777" w:rsidR="00A867CC" w:rsidRPr="00577D3E" w:rsidRDefault="00A867CC" w:rsidP="00A867CC">
      <w:pPr>
        <w:pStyle w:val="VrosiEsbekezds"/>
        <w:spacing w:after="0"/>
        <w:rPr>
          <w:b/>
        </w:rPr>
      </w:pPr>
      <w:proofErr w:type="spellStart"/>
      <w:r w:rsidRPr="00577D3E">
        <w:rPr>
          <w:b/>
        </w:rPr>
        <w:t>Trinity</w:t>
      </w:r>
      <w:proofErr w:type="spellEnd"/>
      <w:r w:rsidRPr="00577D3E">
        <w:rPr>
          <w:b/>
        </w:rPr>
        <w:t xml:space="preserve"> </w:t>
      </w:r>
      <w:proofErr w:type="spellStart"/>
      <w:r w:rsidRPr="00577D3E">
        <w:rPr>
          <w:b/>
        </w:rPr>
        <w:t>Enviro</w:t>
      </w:r>
      <w:proofErr w:type="spellEnd"/>
      <w:r w:rsidRPr="00577D3E">
        <w:rPr>
          <w:b/>
        </w:rPr>
        <w:t xml:space="preserve"> Kft.</w:t>
      </w:r>
    </w:p>
    <w:p w14:paraId="510570AD" w14:textId="77777777" w:rsidR="00A867CC" w:rsidRDefault="00A867CC" w:rsidP="00A867CC">
      <w:pPr>
        <w:pStyle w:val="VrosiEsbekezds"/>
      </w:pPr>
      <w:r>
        <w:t>Fülöp Bence, Horváth Anikó, Honti Márk</w:t>
      </w:r>
    </w:p>
    <w:p w14:paraId="58C08F30" w14:textId="77777777" w:rsidR="00A867CC" w:rsidRDefault="00A867CC" w:rsidP="00A867CC">
      <w:pPr>
        <w:pStyle w:val="VrosiEsbekezds"/>
      </w:pPr>
    </w:p>
    <w:p w14:paraId="6E420551" w14:textId="77777777" w:rsidR="00A867CC" w:rsidRPr="00577D3E" w:rsidRDefault="00A867CC" w:rsidP="00A867CC">
      <w:pPr>
        <w:pStyle w:val="VrosiEsbekezds"/>
        <w:rPr>
          <w:b/>
        </w:rPr>
      </w:pPr>
      <w:proofErr w:type="spellStart"/>
      <w:r w:rsidRPr="00577D3E">
        <w:rPr>
          <w:b/>
        </w:rPr>
        <w:t>River</w:t>
      </w:r>
      <w:proofErr w:type="spellEnd"/>
      <w:r w:rsidRPr="00577D3E">
        <w:rPr>
          <w:b/>
        </w:rPr>
        <w:t xml:space="preserve"> Research Consulting Bt.</w:t>
      </w:r>
    </w:p>
    <w:p w14:paraId="75D2EF4E" w14:textId="77777777" w:rsidR="00A867CC" w:rsidRDefault="00A867CC" w:rsidP="00A867CC">
      <w:pPr>
        <w:rPr>
          <w:rFonts w:eastAsiaTheme="minorEastAsia"/>
          <w:sz w:val="28"/>
          <w:szCs w:val="24"/>
        </w:rPr>
      </w:pPr>
    </w:p>
    <w:p w14:paraId="38337F58" w14:textId="77777777" w:rsidR="00A867CC" w:rsidRDefault="00A867CC" w:rsidP="00A867CC">
      <w:pPr>
        <w:pStyle w:val="VrosiEsbekezds"/>
      </w:pPr>
    </w:p>
    <w:p w14:paraId="2AA91E20" w14:textId="77777777" w:rsidR="00A867CC" w:rsidRPr="00A254FB" w:rsidRDefault="00A867CC" w:rsidP="00A867CC">
      <w:pPr>
        <w:pStyle w:val="VrosiEsbekezds"/>
        <w:rPr>
          <w:color w:val="004F9F"/>
          <w:sz w:val="24"/>
        </w:rPr>
      </w:pPr>
      <w:r w:rsidRPr="00A254FB">
        <w:rPr>
          <w:color w:val="004F9F"/>
          <w:sz w:val="24"/>
        </w:rPr>
        <w:t>Budapest Főváros XII. kerület Hegyvidéki Önkormányzat megbízásából a dokumentumot készítette:</w:t>
      </w:r>
    </w:p>
    <w:p w14:paraId="34F56C38" w14:textId="24076163" w:rsidR="00A867CC" w:rsidRDefault="00A867CC" w:rsidP="00A867CC">
      <w:pPr>
        <w:pStyle w:val="VrosiEsbekezds"/>
      </w:pPr>
      <w:proofErr w:type="spellStart"/>
      <w:r w:rsidRPr="0087511F">
        <w:t>Atais</w:t>
      </w:r>
      <w:proofErr w:type="spellEnd"/>
      <w:r w:rsidRPr="0087511F">
        <w:t xml:space="preserve"> </w:t>
      </w:r>
      <w:r>
        <w:t>M</w:t>
      </w:r>
      <w:r w:rsidRPr="0087511F">
        <w:t>érnökiroda Bt</w:t>
      </w:r>
      <w:r>
        <w:t>.</w:t>
      </w:r>
    </w:p>
    <w:p w14:paraId="4A2FE8AF" w14:textId="2AFE539F" w:rsidR="00E74875" w:rsidRDefault="00E74875" w:rsidP="00A867CC">
      <w:pPr>
        <w:pStyle w:val="VrosiEsbekezds"/>
      </w:pPr>
    </w:p>
    <w:p w14:paraId="79DAD0A0" w14:textId="5A829078" w:rsidR="00E74875" w:rsidRDefault="00E74875" w:rsidP="00A867CC">
      <w:pPr>
        <w:pStyle w:val="VrosiEsbekezds"/>
      </w:pPr>
    </w:p>
    <w:p w14:paraId="5DED3FA8" w14:textId="71AFF7BB" w:rsidR="00E74875" w:rsidRDefault="00E74875" w:rsidP="00A867CC">
      <w:pPr>
        <w:pStyle w:val="VrosiEsbekezds"/>
      </w:pPr>
    </w:p>
    <w:p w14:paraId="06BFA9C3" w14:textId="01E055D1" w:rsidR="00E74875" w:rsidRDefault="00E74875" w:rsidP="00A867CC">
      <w:pPr>
        <w:pStyle w:val="VrosiEsbekezds"/>
      </w:pPr>
    </w:p>
    <w:p w14:paraId="1648DA57" w14:textId="03ED03EB" w:rsidR="00E74875" w:rsidRDefault="00E74875" w:rsidP="00A867CC">
      <w:pPr>
        <w:pStyle w:val="VrosiEsbekezds"/>
      </w:pPr>
    </w:p>
    <w:p w14:paraId="36BBFD5A" w14:textId="64F33B43" w:rsidR="00E74875" w:rsidRDefault="00E74875" w:rsidP="00A867CC">
      <w:pPr>
        <w:pStyle w:val="VrosiEsbekezds"/>
      </w:pPr>
    </w:p>
    <w:p w14:paraId="623563D0" w14:textId="354300AC" w:rsidR="00E74875" w:rsidRDefault="00E74875" w:rsidP="00A867CC">
      <w:pPr>
        <w:pStyle w:val="VrosiEsbekezds"/>
      </w:pPr>
    </w:p>
    <w:p w14:paraId="667DA5B7" w14:textId="7D4B5882" w:rsidR="00E74875" w:rsidRDefault="00E74875" w:rsidP="00A867CC">
      <w:pPr>
        <w:pStyle w:val="VrosiEsbekezds"/>
      </w:pPr>
    </w:p>
    <w:p w14:paraId="4E8F7D2B" w14:textId="71C1C3E5" w:rsidR="00E74875" w:rsidRDefault="00E74875" w:rsidP="00A867CC">
      <w:pPr>
        <w:pStyle w:val="VrosiEsbekezds"/>
      </w:pPr>
    </w:p>
    <w:p w14:paraId="509C7BAD" w14:textId="1E416B0D" w:rsidR="00E74875" w:rsidRDefault="00E74875" w:rsidP="00A867CC">
      <w:pPr>
        <w:pStyle w:val="VrosiEsbekezds"/>
      </w:pPr>
    </w:p>
    <w:p w14:paraId="4EB484F9" w14:textId="2AB40ADD" w:rsidR="00E74875" w:rsidRDefault="00E74875" w:rsidP="00A867CC">
      <w:pPr>
        <w:pStyle w:val="VrosiEsbekezds"/>
      </w:pPr>
      <w:r>
        <w:t>A dokumentummal kapcsolatos kérdések esetén elérhetőség:</w:t>
      </w:r>
    </w:p>
    <w:p w14:paraId="2A6049F3" w14:textId="5811970D" w:rsidR="00E74875" w:rsidRDefault="00E74875" w:rsidP="00E74875">
      <w:pPr>
        <w:pStyle w:val="VrosiEsbekezds"/>
        <w:spacing w:after="0"/>
      </w:pPr>
      <w:r w:rsidRPr="00E74875">
        <w:t>Budapest XII. kerület Hegyvidéki Önkormányzat</w:t>
      </w:r>
      <w:r>
        <w:t xml:space="preserve"> – Zöld Iroda</w:t>
      </w:r>
    </w:p>
    <w:p w14:paraId="35DCB49A" w14:textId="43299420" w:rsidR="00E74875" w:rsidRDefault="0053622E" w:rsidP="00E74875">
      <w:pPr>
        <w:pStyle w:val="VrosiEsbekezds"/>
        <w:spacing w:after="0"/>
      </w:pPr>
      <w:hyperlink r:id="rId13" w:history="1">
        <w:r w:rsidR="00E74875" w:rsidRPr="0017148E">
          <w:rPr>
            <w:rStyle w:val="Hiperhivatkozs"/>
          </w:rPr>
          <w:t>zoldpont@hegyvidek.hu</w:t>
        </w:r>
      </w:hyperlink>
      <w:r w:rsidR="00E74875">
        <w:t xml:space="preserve"> </w:t>
      </w:r>
    </w:p>
    <w:p w14:paraId="2D24669E" w14:textId="008263F3" w:rsidR="00E74875" w:rsidRPr="0087511F" w:rsidRDefault="00E74875" w:rsidP="00E74875">
      <w:pPr>
        <w:pStyle w:val="VrosiEsbekezds"/>
        <w:spacing w:after="0"/>
      </w:pPr>
      <w:r w:rsidRPr="00E74875">
        <w:t>+36 70 938 8474</w:t>
      </w:r>
    </w:p>
    <w:p w14:paraId="6F4CF49F" w14:textId="008263F3" w:rsidR="006F399C" w:rsidRDefault="00A867CC" w:rsidP="00A867CC">
      <w:pPr>
        <w:tabs>
          <w:tab w:val="left" w:pos="5529"/>
        </w:tabs>
        <w:jc w:val="center"/>
        <w:rPr>
          <w:rFonts w:eastAsiaTheme="minorEastAsia"/>
          <w:b/>
          <w:bCs/>
          <w:sz w:val="24"/>
          <w:szCs w:val="24"/>
        </w:rPr>
      </w:pPr>
      <w:r w:rsidRPr="00A867CC">
        <w:rPr>
          <w:rFonts w:eastAsiaTheme="minorEastAsia"/>
          <w:noProof/>
        </w:rPr>
        <w:drawing>
          <wp:anchor distT="0" distB="0" distL="114300" distR="114300" simplePos="0" relativeHeight="251659264" behindDoc="0" locked="0" layoutInCell="1" allowOverlap="1" wp14:anchorId="65080DB9" wp14:editId="2F420174">
            <wp:simplePos x="0" y="0"/>
            <wp:positionH relativeFrom="column">
              <wp:posOffset>3800475</wp:posOffset>
            </wp:positionH>
            <wp:positionV relativeFrom="paragraph">
              <wp:posOffset>6115050</wp:posOffset>
            </wp:positionV>
            <wp:extent cx="2440305" cy="579755"/>
            <wp:effectExtent l="0" t="0" r="0" b="0"/>
            <wp:wrapNone/>
            <wp:docPr id="13" name="Kép 13" descr="https://varosieso.hu/wp-content/uploads/2022/01/logo-mottoval-300x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rosieso.hu/wp-content/uploads/2022/01/logo-mottoval-300x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30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7CC">
        <w:rPr>
          <w:rFonts w:eastAsiaTheme="minorEastAsia"/>
          <w:noProof/>
        </w:rPr>
        <w:drawing>
          <wp:anchor distT="0" distB="0" distL="114300" distR="114300" simplePos="0" relativeHeight="251660288" behindDoc="0" locked="0" layoutInCell="1" allowOverlap="1" wp14:anchorId="789FE1F9" wp14:editId="3862541F">
            <wp:simplePos x="0" y="0"/>
            <wp:positionH relativeFrom="column">
              <wp:posOffset>-478732</wp:posOffset>
            </wp:positionH>
            <wp:positionV relativeFrom="paragraph">
              <wp:posOffset>6044276</wp:posOffset>
            </wp:positionV>
            <wp:extent cx="3045460" cy="638175"/>
            <wp:effectExtent l="0" t="0" r="2540" b="9525"/>
            <wp:wrapNone/>
            <wp:docPr id="46" name="Kép 46" descr="M:\Közös\ÁLLANDÓ\ZÖLD&amp;NEMZETKÖZI_PROJEKTEK\LIFE\LIFE_CSUKA\MEGVALÓSÍTÁS\Kommunikáció\co-funded_hu\Horizontal\JPEG\HU Az Eur¢pai Uni¢ t†rsfinansz°roz†s†val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Közös\ÁLLANDÓ\ZÖLD&amp;NEMZETKÖZI_PROJEKTEK\LIFE\LIFE_CSUKA\MEGVALÓSÍTÁS\Kommunikáció\co-funded_hu\Horizontal\JPEG\HU Az Eur¢pai Uni¢ t†rsfinansz°roz†s†val_P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46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99C">
        <w:rPr>
          <w:rFonts w:eastAsiaTheme="minorEastAsia"/>
          <w:b/>
          <w:bCs/>
          <w:sz w:val="24"/>
          <w:szCs w:val="24"/>
        </w:rPr>
        <w:br w:type="page"/>
      </w:r>
    </w:p>
    <w:sdt>
      <w:sdtPr>
        <w:rPr>
          <w:rFonts w:asciiTheme="minorHAnsi" w:eastAsiaTheme="minorHAnsi" w:hAnsiTheme="minorHAnsi" w:cstheme="minorBidi"/>
          <w:color w:val="auto"/>
          <w:sz w:val="22"/>
          <w:szCs w:val="22"/>
          <w:lang w:eastAsia="en-US"/>
        </w:rPr>
        <w:id w:val="-2112419960"/>
        <w:docPartObj>
          <w:docPartGallery w:val="Table of Contents"/>
          <w:docPartUnique/>
        </w:docPartObj>
      </w:sdtPr>
      <w:sdtEndPr>
        <w:rPr>
          <w:b/>
          <w:bCs/>
        </w:rPr>
      </w:sdtEndPr>
      <w:sdtContent>
        <w:p w14:paraId="2C0C3A72" w14:textId="793AC136" w:rsidR="006F399C" w:rsidRDefault="006F399C">
          <w:pPr>
            <w:pStyle w:val="Tartalomjegyzkcmsora"/>
            <w:rPr>
              <w:rStyle w:val="VrosiEsalcmChar"/>
            </w:rPr>
          </w:pPr>
          <w:proofErr w:type="spellStart"/>
          <w:r w:rsidRPr="006F399C">
            <w:rPr>
              <w:rStyle w:val="VrosiEsalcmChar"/>
            </w:rPr>
            <w:t>Tartalomjegyzék</w:t>
          </w:r>
          <w:proofErr w:type="spellEnd"/>
        </w:p>
        <w:p w14:paraId="5E131F2A" w14:textId="77777777" w:rsidR="00E74875" w:rsidRPr="00E74875" w:rsidRDefault="00E74875" w:rsidP="00E74875">
          <w:pPr>
            <w:rPr>
              <w:lang w:val="en-GB" w:eastAsia="hu-HU"/>
            </w:rPr>
          </w:pPr>
        </w:p>
        <w:p w14:paraId="0156DBCD" w14:textId="4F70D31F" w:rsidR="00E74875" w:rsidRDefault="006F399C">
          <w:pPr>
            <w:pStyle w:val="TJ1"/>
            <w:rPr>
              <w:rFonts w:eastAsiaTheme="minorEastAsia"/>
              <w:b w:val="0"/>
              <w:lang w:eastAsia="hu-HU"/>
            </w:rPr>
          </w:pPr>
          <w:r>
            <w:fldChar w:fldCharType="begin"/>
          </w:r>
          <w:r>
            <w:instrText xml:space="preserve"> TOC \o "1-3" \h \z \u </w:instrText>
          </w:r>
          <w:r>
            <w:fldChar w:fldCharType="separate"/>
          </w:r>
          <w:hyperlink w:anchor="_Toc224907525" w:history="1">
            <w:r w:rsidR="00E74875" w:rsidRPr="000F139A">
              <w:rPr>
                <w:rStyle w:val="Hiperhivatkozs"/>
              </w:rPr>
              <w:t>ÉGHAJATI SÉRÜLÉKENYSÉGVIZSGÁLAT KÉSZÍTÉSE MÓDSZERTANI ÚTMUTATÓ TELEPÜLÉSEK SZÁMÁRA</w:t>
            </w:r>
            <w:r w:rsidR="00E74875">
              <w:rPr>
                <w:webHidden/>
              </w:rPr>
              <w:tab/>
            </w:r>
            <w:r w:rsidR="00E74875">
              <w:rPr>
                <w:webHidden/>
              </w:rPr>
              <w:fldChar w:fldCharType="begin"/>
            </w:r>
            <w:r w:rsidR="00E74875">
              <w:rPr>
                <w:webHidden/>
              </w:rPr>
              <w:instrText xml:space="preserve"> PAGEREF _Toc224907525 \h </w:instrText>
            </w:r>
            <w:r w:rsidR="00E74875">
              <w:rPr>
                <w:webHidden/>
              </w:rPr>
            </w:r>
            <w:r w:rsidR="00E74875">
              <w:rPr>
                <w:webHidden/>
              </w:rPr>
              <w:fldChar w:fldCharType="separate"/>
            </w:r>
            <w:r w:rsidR="0053622E">
              <w:rPr>
                <w:webHidden/>
              </w:rPr>
              <w:t>1</w:t>
            </w:r>
            <w:r w:rsidR="00E74875">
              <w:rPr>
                <w:webHidden/>
              </w:rPr>
              <w:fldChar w:fldCharType="end"/>
            </w:r>
          </w:hyperlink>
        </w:p>
        <w:p w14:paraId="7C3AF15B" w14:textId="17F875CC" w:rsidR="00E74875" w:rsidRDefault="0053622E">
          <w:pPr>
            <w:pStyle w:val="TJ2"/>
            <w:tabs>
              <w:tab w:val="right" w:leader="dot" w:pos="9062"/>
            </w:tabs>
            <w:rPr>
              <w:rFonts w:eastAsiaTheme="minorEastAsia"/>
              <w:noProof/>
              <w:lang w:eastAsia="hu-HU"/>
            </w:rPr>
          </w:pPr>
          <w:hyperlink w:anchor="_Toc224907526" w:history="1">
            <w:r w:rsidR="00E74875" w:rsidRPr="000F139A">
              <w:rPr>
                <w:rStyle w:val="Hiperhivatkozs"/>
                <w:noProof/>
              </w:rPr>
              <w:t>Life in Runoff projekt (LIFE20 CCA/HU/001774)</w:t>
            </w:r>
            <w:r w:rsidR="00E74875">
              <w:rPr>
                <w:noProof/>
                <w:webHidden/>
              </w:rPr>
              <w:tab/>
            </w:r>
            <w:r w:rsidR="00E74875">
              <w:rPr>
                <w:noProof/>
                <w:webHidden/>
              </w:rPr>
              <w:fldChar w:fldCharType="begin"/>
            </w:r>
            <w:r w:rsidR="00E74875">
              <w:rPr>
                <w:noProof/>
                <w:webHidden/>
              </w:rPr>
              <w:instrText xml:space="preserve"> PAGEREF _Toc224907526 \h </w:instrText>
            </w:r>
            <w:r w:rsidR="00E74875">
              <w:rPr>
                <w:noProof/>
                <w:webHidden/>
              </w:rPr>
            </w:r>
            <w:r w:rsidR="00E74875">
              <w:rPr>
                <w:noProof/>
                <w:webHidden/>
              </w:rPr>
              <w:fldChar w:fldCharType="separate"/>
            </w:r>
            <w:r>
              <w:rPr>
                <w:noProof/>
                <w:webHidden/>
              </w:rPr>
              <w:t>1</w:t>
            </w:r>
            <w:r w:rsidR="00E74875">
              <w:rPr>
                <w:noProof/>
                <w:webHidden/>
              </w:rPr>
              <w:fldChar w:fldCharType="end"/>
            </w:r>
          </w:hyperlink>
        </w:p>
        <w:p w14:paraId="7C4A1E80" w14:textId="72FB49BD" w:rsidR="00E74875" w:rsidRDefault="0053622E">
          <w:pPr>
            <w:pStyle w:val="TJ1"/>
            <w:rPr>
              <w:rFonts w:eastAsiaTheme="minorEastAsia"/>
              <w:b w:val="0"/>
              <w:lang w:eastAsia="hu-HU"/>
            </w:rPr>
          </w:pPr>
          <w:hyperlink w:anchor="_Toc224907527" w:history="1">
            <w:r w:rsidR="00E74875" w:rsidRPr="000F139A">
              <w:rPr>
                <w:rStyle w:val="Hiperhivatkozs"/>
              </w:rPr>
              <w:t>Bevezető</w:t>
            </w:r>
            <w:r w:rsidR="00E74875">
              <w:rPr>
                <w:webHidden/>
              </w:rPr>
              <w:tab/>
            </w:r>
            <w:r w:rsidR="00E74875">
              <w:rPr>
                <w:webHidden/>
              </w:rPr>
              <w:fldChar w:fldCharType="begin"/>
            </w:r>
            <w:r w:rsidR="00E74875">
              <w:rPr>
                <w:webHidden/>
              </w:rPr>
              <w:instrText xml:space="preserve"> PAGEREF _Toc224907527 \h </w:instrText>
            </w:r>
            <w:r w:rsidR="00E74875">
              <w:rPr>
                <w:webHidden/>
              </w:rPr>
            </w:r>
            <w:r w:rsidR="00E74875">
              <w:rPr>
                <w:webHidden/>
              </w:rPr>
              <w:fldChar w:fldCharType="separate"/>
            </w:r>
            <w:r>
              <w:rPr>
                <w:webHidden/>
              </w:rPr>
              <w:t>4</w:t>
            </w:r>
            <w:r w:rsidR="00E74875">
              <w:rPr>
                <w:webHidden/>
              </w:rPr>
              <w:fldChar w:fldCharType="end"/>
            </w:r>
          </w:hyperlink>
        </w:p>
        <w:p w14:paraId="42811633" w14:textId="5ACB1648" w:rsidR="00E74875" w:rsidRDefault="0053622E">
          <w:pPr>
            <w:pStyle w:val="TJ2"/>
            <w:tabs>
              <w:tab w:val="right" w:leader="dot" w:pos="9062"/>
            </w:tabs>
            <w:rPr>
              <w:rFonts w:eastAsiaTheme="minorEastAsia"/>
              <w:noProof/>
              <w:lang w:eastAsia="hu-HU"/>
            </w:rPr>
          </w:pPr>
          <w:hyperlink w:anchor="_Toc224907528" w:history="1">
            <w:r w:rsidR="00E74875" w:rsidRPr="000F139A">
              <w:rPr>
                <w:rStyle w:val="Hiperhivatkozs"/>
                <w:noProof/>
              </w:rPr>
              <w:t>Projektháttér</w:t>
            </w:r>
            <w:r w:rsidR="00E74875">
              <w:rPr>
                <w:noProof/>
                <w:webHidden/>
              </w:rPr>
              <w:tab/>
            </w:r>
            <w:r w:rsidR="00E74875">
              <w:rPr>
                <w:noProof/>
                <w:webHidden/>
              </w:rPr>
              <w:fldChar w:fldCharType="begin"/>
            </w:r>
            <w:r w:rsidR="00E74875">
              <w:rPr>
                <w:noProof/>
                <w:webHidden/>
              </w:rPr>
              <w:instrText xml:space="preserve"> PAGEREF _Toc224907528 \h </w:instrText>
            </w:r>
            <w:r w:rsidR="00E74875">
              <w:rPr>
                <w:noProof/>
                <w:webHidden/>
              </w:rPr>
            </w:r>
            <w:r w:rsidR="00E74875">
              <w:rPr>
                <w:noProof/>
                <w:webHidden/>
              </w:rPr>
              <w:fldChar w:fldCharType="separate"/>
            </w:r>
            <w:r>
              <w:rPr>
                <w:noProof/>
                <w:webHidden/>
              </w:rPr>
              <w:t>4</w:t>
            </w:r>
            <w:r w:rsidR="00E74875">
              <w:rPr>
                <w:noProof/>
                <w:webHidden/>
              </w:rPr>
              <w:fldChar w:fldCharType="end"/>
            </w:r>
          </w:hyperlink>
        </w:p>
        <w:p w14:paraId="6D3D8C8C" w14:textId="178826FE" w:rsidR="00E74875" w:rsidRDefault="0053622E">
          <w:pPr>
            <w:pStyle w:val="TJ2"/>
            <w:tabs>
              <w:tab w:val="right" w:leader="dot" w:pos="9062"/>
            </w:tabs>
            <w:rPr>
              <w:rFonts w:eastAsiaTheme="minorEastAsia"/>
              <w:noProof/>
              <w:lang w:eastAsia="hu-HU"/>
            </w:rPr>
          </w:pPr>
          <w:hyperlink w:anchor="_Toc224907529" w:history="1">
            <w:r w:rsidR="00E74875" w:rsidRPr="000F139A">
              <w:rPr>
                <w:rStyle w:val="Hiperhivatkozs"/>
                <w:noProof/>
              </w:rPr>
              <w:t>Mi az a klímasérülékenység-vizsgálat és miért fontos?</w:t>
            </w:r>
            <w:r w:rsidR="00E74875">
              <w:rPr>
                <w:noProof/>
                <w:webHidden/>
              </w:rPr>
              <w:tab/>
            </w:r>
            <w:r w:rsidR="00E74875">
              <w:rPr>
                <w:noProof/>
                <w:webHidden/>
              </w:rPr>
              <w:fldChar w:fldCharType="begin"/>
            </w:r>
            <w:r w:rsidR="00E74875">
              <w:rPr>
                <w:noProof/>
                <w:webHidden/>
              </w:rPr>
              <w:instrText xml:space="preserve"> PAGEREF _Toc224907529 \h </w:instrText>
            </w:r>
            <w:r w:rsidR="00E74875">
              <w:rPr>
                <w:noProof/>
                <w:webHidden/>
              </w:rPr>
            </w:r>
            <w:r w:rsidR="00E74875">
              <w:rPr>
                <w:noProof/>
                <w:webHidden/>
              </w:rPr>
              <w:fldChar w:fldCharType="separate"/>
            </w:r>
            <w:r>
              <w:rPr>
                <w:noProof/>
                <w:webHidden/>
              </w:rPr>
              <w:t>4</w:t>
            </w:r>
            <w:r w:rsidR="00E74875">
              <w:rPr>
                <w:noProof/>
                <w:webHidden/>
              </w:rPr>
              <w:fldChar w:fldCharType="end"/>
            </w:r>
          </w:hyperlink>
        </w:p>
        <w:p w14:paraId="6D45D7E2" w14:textId="5FB68AF1" w:rsidR="00E74875" w:rsidRDefault="0053622E">
          <w:pPr>
            <w:pStyle w:val="TJ2"/>
            <w:tabs>
              <w:tab w:val="right" w:leader="dot" w:pos="9062"/>
            </w:tabs>
            <w:rPr>
              <w:rFonts w:eastAsiaTheme="minorEastAsia"/>
              <w:noProof/>
              <w:lang w:eastAsia="hu-HU"/>
            </w:rPr>
          </w:pPr>
          <w:hyperlink w:anchor="_Toc224907530" w:history="1">
            <w:r w:rsidR="00E74875" w:rsidRPr="000F139A">
              <w:rPr>
                <w:rStyle w:val="Hiperhivatkozs"/>
                <w:noProof/>
              </w:rPr>
              <w:t>A dokumentum célja és használata</w:t>
            </w:r>
            <w:r w:rsidR="00E74875">
              <w:rPr>
                <w:noProof/>
                <w:webHidden/>
              </w:rPr>
              <w:tab/>
            </w:r>
            <w:r w:rsidR="00E74875">
              <w:rPr>
                <w:noProof/>
                <w:webHidden/>
              </w:rPr>
              <w:fldChar w:fldCharType="begin"/>
            </w:r>
            <w:r w:rsidR="00E74875">
              <w:rPr>
                <w:noProof/>
                <w:webHidden/>
              </w:rPr>
              <w:instrText xml:space="preserve"> PAGEREF _Toc224907530 \h </w:instrText>
            </w:r>
            <w:r w:rsidR="00E74875">
              <w:rPr>
                <w:noProof/>
                <w:webHidden/>
              </w:rPr>
            </w:r>
            <w:r w:rsidR="00E74875">
              <w:rPr>
                <w:noProof/>
                <w:webHidden/>
              </w:rPr>
              <w:fldChar w:fldCharType="separate"/>
            </w:r>
            <w:r>
              <w:rPr>
                <w:noProof/>
                <w:webHidden/>
              </w:rPr>
              <w:t>5</w:t>
            </w:r>
            <w:r w:rsidR="00E74875">
              <w:rPr>
                <w:noProof/>
                <w:webHidden/>
              </w:rPr>
              <w:fldChar w:fldCharType="end"/>
            </w:r>
          </w:hyperlink>
        </w:p>
        <w:p w14:paraId="2B77F137" w14:textId="2583CC4C" w:rsidR="00E74875" w:rsidRDefault="0053622E">
          <w:pPr>
            <w:pStyle w:val="TJ1"/>
            <w:rPr>
              <w:rFonts w:eastAsiaTheme="minorEastAsia"/>
              <w:b w:val="0"/>
              <w:lang w:eastAsia="hu-HU"/>
            </w:rPr>
          </w:pPr>
          <w:hyperlink w:anchor="_Toc224907531" w:history="1">
            <w:r w:rsidR="00E74875" w:rsidRPr="000F139A">
              <w:rPr>
                <w:rStyle w:val="Hiperhivatkozs"/>
              </w:rPr>
              <w:t>Fogalomtár</w:t>
            </w:r>
            <w:r w:rsidR="00E74875">
              <w:rPr>
                <w:webHidden/>
              </w:rPr>
              <w:tab/>
            </w:r>
            <w:r w:rsidR="00E74875">
              <w:rPr>
                <w:webHidden/>
              </w:rPr>
              <w:fldChar w:fldCharType="begin"/>
            </w:r>
            <w:r w:rsidR="00E74875">
              <w:rPr>
                <w:webHidden/>
              </w:rPr>
              <w:instrText xml:space="preserve"> PAGEREF _Toc224907531 \h </w:instrText>
            </w:r>
            <w:r w:rsidR="00E74875">
              <w:rPr>
                <w:webHidden/>
              </w:rPr>
            </w:r>
            <w:r w:rsidR="00E74875">
              <w:rPr>
                <w:webHidden/>
              </w:rPr>
              <w:fldChar w:fldCharType="separate"/>
            </w:r>
            <w:r>
              <w:rPr>
                <w:webHidden/>
              </w:rPr>
              <w:t>6</w:t>
            </w:r>
            <w:r w:rsidR="00E74875">
              <w:rPr>
                <w:webHidden/>
              </w:rPr>
              <w:fldChar w:fldCharType="end"/>
            </w:r>
          </w:hyperlink>
        </w:p>
        <w:p w14:paraId="336D850D" w14:textId="7F7C4031" w:rsidR="00E74875" w:rsidRDefault="0053622E">
          <w:pPr>
            <w:pStyle w:val="TJ1"/>
            <w:rPr>
              <w:rFonts w:eastAsiaTheme="minorEastAsia"/>
              <w:b w:val="0"/>
              <w:lang w:eastAsia="hu-HU"/>
            </w:rPr>
          </w:pPr>
          <w:hyperlink w:anchor="_Toc224907532" w:history="1">
            <w:r w:rsidR="00E74875" w:rsidRPr="000F139A">
              <w:rPr>
                <w:rStyle w:val="Hiperhivatkozs"/>
              </w:rPr>
              <w:t>I.</w:t>
            </w:r>
            <w:r w:rsidR="00E74875">
              <w:rPr>
                <w:rFonts w:eastAsiaTheme="minorEastAsia"/>
                <w:b w:val="0"/>
                <w:lang w:eastAsia="hu-HU"/>
              </w:rPr>
              <w:tab/>
            </w:r>
            <w:r w:rsidR="00E74875" w:rsidRPr="000F139A">
              <w:rPr>
                <w:rStyle w:val="Hiperhivatkozs"/>
              </w:rPr>
              <w:t>Klímasérülékenység vizsgálat elméleti háttere</w:t>
            </w:r>
            <w:r w:rsidR="00E74875">
              <w:rPr>
                <w:webHidden/>
              </w:rPr>
              <w:tab/>
            </w:r>
            <w:r w:rsidR="00E74875">
              <w:rPr>
                <w:webHidden/>
              </w:rPr>
              <w:fldChar w:fldCharType="begin"/>
            </w:r>
            <w:r w:rsidR="00E74875">
              <w:rPr>
                <w:webHidden/>
              </w:rPr>
              <w:instrText xml:space="preserve"> PAGEREF _Toc224907532 \h </w:instrText>
            </w:r>
            <w:r w:rsidR="00E74875">
              <w:rPr>
                <w:webHidden/>
              </w:rPr>
            </w:r>
            <w:r w:rsidR="00E74875">
              <w:rPr>
                <w:webHidden/>
              </w:rPr>
              <w:fldChar w:fldCharType="separate"/>
            </w:r>
            <w:r>
              <w:rPr>
                <w:webHidden/>
              </w:rPr>
              <w:t>8</w:t>
            </w:r>
            <w:r w:rsidR="00E74875">
              <w:rPr>
                <w:webHidden/>
              </w:rPr>
              <w:fldChar w:fldCharType="end"/>
            </w:r>
          </w:hyperlink>
        </w:p>
        <w:p w14:paraId="0B9614CC" w14:textId="088EC44A" w:rsidR="00E74875" w:rsidRDefault="0053622E">
          <w:pPr>
            <w:pStyle w:val="TJ2"/>
            <w:tabs>
              <w:tab w:val="left" w:pos="660"/>
              <w:tab w:val="right" w:leader="dot" w:pos="9062"/>
            </w:tabs>
            <w:rPr>
              <w:rFonts w:eastAsiaTheme="minorEastAsia"/>
              <w:noProof/>
              <w:lang w:eastAsia="hu-HU"/>
            </w:rPr>
          </w:pPr>
          <w:hyperlink w:anchor="_Toc224907533" w:history="1">
            <w:r w:rsidR="00E74875" w:rsidRPr="000F139A">
              <w:rPr>
                <w:rStyle w:val="Hiperhivatkozs"/>
                <w:noProof/>
              </w:rPr>
              <w:t>1.</w:t>
            </w:r>
            <w:r w:rsidR="00E74875">
              <w:rPr>
                <w:rFonts w:eastAsiaTheme="minorEastAsia"/>
                <w:noProof/>
                <w:lang w:eastAsia="hu-HU"/>
              </w:rPr>
              <w:tab/>
            </w:r>
            <w:r w:rsidR="00E74875" w:rsidRPr="000F139A">
              <w:rPr>
                <w:rStyle w:val="Hiperhivatkozs"/>
                <w:noProof/>
              </w:rPr>
              <w:t>Metodológia és keretrendszer kiválasztása</w:t>
            </w:r>
            <w:r w:rsidR="00E74875">
              <w:rPr>
                <w:noProof/>
                <w:webHidden/>
              </w:rPr>
              <w:tab/>
            </w:r>
            <w:r w:rsidR="00E74875">
              <w:rPr>
                <w:noProof/>
                <w:webHidden/>
              </w:rPr>
              <w:fldChar w:fldCharType="begin"/>
            </w:r>
            <w:r w:rsidR="00E74875">
              <w:rPr>
                <w:noProof/>
                <w:webHidden/>
              </w:rPr>
              <w:instrText xml:space="preserve"> PAGEREF _Toc224907533 \h </w:instrText>
            </w:r>
            <w:r w:rsidR="00E74875">
              <w:rPr>
                <w:noProof/>
                <w:webHidden/>
              </w:rPr>
            </w:r>
            <w:r w:rsidR="00E74875">
              <w:rPr>
                <w:noProof/>
                <w:webHidden/>
              </w:rPr>
              <w:fldChar w:fldCharType="separate"/>
            </w:r>
            <w:r>
              <w:rPr>
                <w:noProof/>
                <w:webHidden/>
              </w:rPr>
              <w:t>8</w:t>
            </w:r>
            <w:r w:rsidR="00E74875">
              <w:rPr>
                <w:noProof/>
                <w:webHidden/>
              </w:rPr>
              <w:fldChar w:fldCharType="end"/>
            </w:r>
          </w:hyperlink>
        </w:p>
        <w:p w14:paraId="17A89E1E" w14:textId="551C85E1" w:rsidR="00E74875" w:rsidRDefault="0053622E">
          <w:pPr>
            <w:pStyle w:val="TJ2"/>
            <w:tabs>
              <w:tab w:val="left" w:pos="660"/>
              <w:tab w:val="right" w:leader="dot" w:pos="9062"/>
            </w:tabs>
            <w:rPr>
              <w:rFonts w:eastAsiaTheme="minorEastAsia"/>
              <w:noProof/>
              <w:lang w:eastAsia="hu-HU"/>
            </w:rPr>
          </w:pPr>
          <w:hyperlink w:anchor="_Toc224907534" w:history="1">
            <w:r w:rsidR="00E74875" w:rsidRPr="000F139A">
              <w:rPr>
                <w:rStyle w:val="Hiperhivatkozs"/>
                <w:noProof/>
              </w:rPr>
              <w:t>2.</w:t>
            </w:r>
            <w:r w:rsidR="00E74875">
              <w:rPr>
                <w:rFonts w:eastAsiaTheme="minorEastAsia"/>
                <w:noProof/>
                <w:lang w:eastAsia="hu-HU"/>
              </w:rPr>
              <w:tab/>
            </w:r>
            <w:r w:rsidR="00E74875" w:rsidRPr="000F139A">
              <w:rPr>
                <w:rStyle w:val="Hiperhivatkozs"/>
                <w:noProof/>
              </w:rPr>
              <w:t>GIS alapú sérülékenységi térkép</w:t>
            </w:r>
            <w:r w:rsidR="00E74875">
              <w:rPr>
                <w:noProof/>
                <w:webHidden/>
              </w:rPr>
              <w:tab/>
            </w:r>
            <w:r w:rsidR="00E74875">
              <w:rPr>
                <w:noProof/>
                <w:webHidden/>
              </w:rPr>
              <w:fldChar w:fldCharType="begin"/>
            </w:r>
            <w:r w:rsidR="00E74875">
              <w:rPr>
                <w:noProof/>
                <w:webHidden/>
              </w:rPr>
              <w:instrText xml:space="preserve"> PAGEREF _Toc224907534 \h </w:instrText>
            </w:r>
            <w:r w:rsidR="00E74875">
              <w:rPr>
                <w:noProof/>
                <w:webHidden/>
              </w:rPr>
            </w:r>
            <w:r w:rsidR="00E74875">
              <w:rPr>
                <w:noProof/>
                <w:webHidden/>
              </w:rPr>
              <w:fldChar w:fldCharType="separate"/>
            </w:r>
            <w:r>
              <w:rPr>
                <w:noProof/>
                <w:webHidden/>
              </w:rPr>
              <w:t>9</w:t>
            </w:r>
            <w:r w:rsidR="00E74875">
              <w:rPr>
                <w:noProof/>
                <w:webHidden/>
              </w:rPr>
              <w:fldChar w:fldCharType="end"/>
            </w:r>
          </w:hyperlink>
        </w:p>
        <w:p w14:paraId="3AC6ADBB" w14:textId="00F27BE6" w:rsidR="00E74875" w:rsidRDefault="0053622E">
          <w:pPr>
            <w:pStyle w:val="TJ2"/>
            <w:tabs>
              <w:tab w:val="left" w:pos="660"/>
              <w:tab w:val="right" w:leader="dot" w:pos="9062"/>
            </w:tabs>
            <w:rPr>
              <w:rFonts w:eastAsiaTheme="minorEastAsia"/>
              <w:noProof/>
              <w:lang w:eastAsia="hu-HU"/>
            </w:rPr>
          </w:pPr>
          <w:hyperlink w:anchor="_Toc224907535" w:history="1">
            <w:r w:rsidR="00E74875" w:rsidRPr="000F139A">
              <w:rPr>
                <w:rStyle w:val="Hiperhivatkozs"/>
                <w:noProof/>
              </w:rPr>
              <w:t>3.</w:t>
            </w:r>
            <w:r w:rsidR="00E74875">
              <w:rPr>
                <w:rFonts w:eastAsiaTheme="minorEastAsia"/>
                <w:noProof/>
                <w:lang w:eastAsia="hu-HU"/>
              </w:rPr>
              <w:tab/>
            </w:r>
            <w:r w:rsidR="00E74875" w:rsidRPr="000F139A">
              <w:rPr>
                <w:rStyle w:val="Hiperhivatkozs"/>
                <w:noProof/>
              </w:rPr>
              <w:t>A sérülékenységvizsgálat elemei</w:t>
            </w:r>
            <w:r w:rsidR="00E74875">
              <w:rPr>
                <w:noProof/>
                <w:webHidden/>
              </w:rPr>
              <w:tab/>
            </w:r>
            <w:r w:rsidR="00E74875">
              <w:rPr>
                <w:noProof/>
                <w:webHidden/>
              </w:rPr>
              <w:fldChar w:fldCharType="begin"/>
            </w:r>
            <w:r w:rsidR="00E74875">
              <w:rPr>
                <w:noProof/>
                <w:webHidden/>
              </w:rPr>
              <w:instrText xml:space="preserve"> PAGEREF _Toc224907535 \h </w:instrText>
            </w:r>
            <w:r w:rsidR="00E74875">
              <w:rPr>
                <w:noProof/>
                <w:webHidden/>
              </w:rPr>
            </w:r>
            <w:r w:rsidR="00E74875">
              <w:rPr>
                <w:noProof/>
                <w:webHidden/>
              </w:rPr>
              <w:fldChar w:fldCharType="separate"/>
            </w:r>
            <w:r>
              <w:rPr>
                <w:noProof/>
                <w:webHidden/>
              </w:rPr>
              <w:t>10</w:t>
            </w:r>
            <w:r w:rsidR="00E74875">
              <w:rPr>
                <w:noProof/>
                <w:webHidden/>
              </w:rPr>
              <w:fldChar w:fldCharType="end"/>
            </w:r>
          </w:hyperlink>
        </w:p>
        <w:p w14:paraId="7303A7B0" w14:textId="03EF54A5" w:rsidR="00E74875" w:rsidRDefault="0053622E">
          <w:pPr>
            <w:pStyle w:val="TJ2"/>
            <w:tabs>
              <w:tab w:val="left" w:pos="660"/>
              <w:tab w:val="right" w:leader="dot" w:pos="9062"/>
            </w:tabs>
            <w:rPr>
              <w:rFonts w:eastAsiaTheme="minorEastAsia"/>
              <w:noProof/>
              <w:lang w:eastAsia="hu-HU"/>
            </w:rPr>
          </w:pPr>
          <w:hyperlink w:anchor="_Toc224907536" w:history="1">
            <w:r w:rsidR="00E74875" w:rsidRPr="000F139A">
              <w:rPr>
                <w:rStyle w:val="Hiperhivatkozs"/>
                <w:noProof/>
              </w:rPr>
              <w:t>4.</w:t>
            </w:r>
            <w:r w:rsidR="00E74875">
              <w:rPr>
                <w:rFonts w:eastAsiaTheme="minorEastAsia"/>
                <w:noProof/>
                <w:lang w:eastAsia="hu-HU"/>
              </w:rPr>
              <w:tab/>
            </w:r>
            <w:r w:rsidR="00E74875" w:rsidRPr="000F139A">
              <w:rPr>
                <w:rStyle w:val="Hiperhivatkozs"/>
                <w:noProof/>
              </w:rPr>
              <w:t>Térbeli alapegységek és skálázhatóság</w:t>
            </w:r>
            <w:r w:rsidR="00E74875">
              <w:rPr>
                <w:noProof/>
                <w:webHidden/>
              </w:rPr>
              <w:tab/>
            </w:r>
            <w:r w:rsidR="00E74875">
              <w:rPr>
                <w:noProof/>
                <w:webHidden/>
              </w:rPr>
              <w:fldChar w:fldCharType="begin"/>
            </w:r>
            <w:r w:rsidR="00E74875">
              <w:rPr>
                <w:noProof/>
                <w:webHidden/>
              </w:rPr>
              <w:instrText xml:space="preserve"> PAGEREF _Toc224907536 \h </w:instrText>
            </w:r>
            <w:r w:rsidR="00E74875">
              <w:rPr>
                <w:noProof/>
                <w:webHidden/>
              </w:rPr>
            </w:r>
            <w:r w:rsidR="00E74875">
              <w:rPr>
                <w:noProof/>
                <w:webHidden/>
              </w:rPr>
              <w:fldChar w:fldCharType="separate"/>
            </w:r>
            <w:r>
              <w:rPr>
                <w:noProof/>
                <w:webHidden/>
              </w:rPr>
              <w:t>11</w:t>
            </w:r>
            <w:r w:rsidR="00E74875">
              <w:rPr>
                <w:noProof/>
                <w:webHidden/>
              </w:rPr>
              <w:fldChar w:fldCharType="end"/>
            </w:r>
          </w:hyperlink>
        </w:p>
        <w:p w14:paraId="6E44F316" w14:textId="77F8FCC0" w:rsidR="00E74875" w:rsidRDefault="0053622E">
          <w:pPr>
            <w:pStyle w:val="TJ2"/>
            <w:tabs>
              <w:tab w:val="left" w:pos="660"/>
              <w:tab w:val="right" w:leader="dot" w:pos="9062"/>
            </w:tabs>
            <w:rPr>
              <w:rFonts w:eastAsiaTheme="minorEastAsia"/>
              <w:noProof/>
              <w:lang w:eastAsia="hu-HU"/>
            </w:rPr>
          </w:pPr>
          <w:hyperlink w:anchor="_Toc224907537" w:history="1">
            <w:r w:rsidR="00E74875" w:rsidRPr="000F139A">
              <w:rPr>
                <w:rStyle w:val="Hiperhivatkozs"/>
                <w:noProof/>
              </w:rPr>
              <w:t>5.</w:t>
            </w:r>
            <w:r w:rsidR="00E74875">
              <w:rPr>
                <w:rFonts w:eastAsiaTheme="minorEastAsia"/>
                <w:noProof/>
                <w:lang w:eastAsia="hu-HU"/>
              </w:rPr>
              <w:tab/>
            </w:r>
            <w:r w:rsidR="00E74875" w:rsidRPr="000F139A">
              <w:rPr>
                <w:rStyle w:val="Hiperhivatkozs"/>
                <w:noProof/>
              </w:rPr>
              <w:t>Klimatikus hatások azonosítása és hatásviselő rendszerek felállítása</w:t>
            </w:r>
            <w:r w:rsidR="00E74875">
              <w:rPr>
                <w:noProof/>
                <w:webHidden/>
              </w:rPr>
              <w:tab/>
            </w:r>
            <w:r w:rsidR="00E74875">
              <w:rPr>
                <w:noProof/>
                <w:webHidden/>
              </w:rPr>
              <w:fldChar w:fldCharType="begin"/>
            </w:r>
            <w:r w:rsidR="00E74875">
              <w:rPr>
                <w:noProof/>
                <w:webHidden/>
              </w:rPr>
              <w:instrText xml:space="preserve"> PAGEREF _Toc224907537 \h </w:instrText>
            </w:r>
            <w:r w:rsidR="00E74875">
              <w:rPr>
                <w:noProof/>
                <w:webHidden/>
              </w:rPr>
            </w:r>
            <w:r w:rsidR="00E74875">
              <w:rPr>
                <w:noProof/>
                <w:webHidden/>
              </w:rPr>
              <w:fldChar w:fldCharType="separate"/>
            </w:r>
            <w:r>
              <w:rPr>
                <w:noProof/>
                <w:webHidden/>
              </w:rPr>
              <w:t>12</w:t>
            </w:r>
            <w:r w:rsidR="00E74875">
              <w:rPr>
                <w:noProof/>
                <w:webHidden/>
              </w:rPr>
              <w:fldChar w:fldCharType="end"/>
            </w:r>
          </w:hyperlink>
        </w:p>
        <w:p w14:paraId="662E7F69" w14:textId="32E12983" w:rsidR="00E74875" w:rsidRDefault="0053622E">
          <w:pPr>
            <w:pStyle w:val="TJ2"/>
            <w:tabs>
              <w:tab w:val="left" w:pos="660"/>
              <w:tab w:val="right" w:leader="dot" w:pos="9062"/>
            </w:tabs>
            <w:rPr>
              <w:rFonts w:eastAsiaTheme="minorEastAsia"/>
              <w:noProof/>
              <w:lang w:eastAsia="hu-HU"/>
            </w:rPr>
          </w:pPr>
          <w:hyperlink w:anchor="_Toc224907538" w:history="1">
            <w:r w:rsidR="00E74875" w:rsidRPr="000F139A">
              <w:rPr>
                <w:rStyle w:val="Hiperhivatkozs"/>
                <w:noProof/>
              </w:rPr>
              <w:t>6.</w:t>
            </w:r>
            <w:r w:rsidR="00E74875">
              <w:rPr>
                <w:rFonts w:eastAsiaTheme="minorEastAsia"/>
                <w:noProof/>
                <w:lang w:eastAsia="hu-HU"/>
              </w:rPr>
              <w:tab/>
            </w:r>
            <w:r w:rsidR="00E74875" w:rsidRPr="000F139A">
              <w:rPr>
                <w:rStyle w:val="Hiperhivatkozs"/>
                <w:noProof/>
              </w:rPr>
              <w:t>Bemenő helyi indikátorok meghatározása: kitettség, érzékenység, alkalmazkodóképesség</w:t>
            </w:r>
            <w:r w:rsidR="00E74875">
              <w:rPr>
                <w:noProof/>
                <w:webHidden/>
              </w:rPr>
              <w:tab/>
            </w:r>
            <w:r w:rsidR="00E74875">
              <w:rPr>
                <w:noProof/>
                <w:webHidden/>
              </w:rPr>
              <w:fldChar w:fldCharType="begin"/>
            </w:r>
            <w:r w:rsidR="00E74875">
              <w:rPr>
                <w:noProof/>
                <w:webHidden/>
              </w:rPr>
              <w:instrText xml:space="preserve"> PAGEREF _Toc224907538 \h </w:instrText>
            </w:r>
            <w:r w:rsidR="00E74875">
              <w:rPr>
                <w:noProof/>
                <w:webHidden/>
              </w:rPr>
            </w:r>
            <w:r w:rsidR="00E74875">
              <w:rPr>
                <w:noProof/>
                <w:webHidden/>
              </w:rPr>
              <w:fldChar w:fldCharType="separate"/>
            </w:r>
            <w:r>
              <w:rPr>
                <w:noProof/>
                <w:webHidden/>
              </w:rPr>
              <w:t>13</w:t>
            </w:r>
            <w:r w:rsidR="00E74875">
              <w:rPr>
                <w:noProof/>
                <w:webHidden/>
              </w:rPr>
              <w:fldChar w:fldCharType="end"/>
            </w:r>
          </w:hyperlink>
        </w:p>
        <w:p w14:paraId="20DAD90E" w14:textId="0C79964D" w:rsidR="00E74875" w:rsidRDefault="0053622E">
          <w:pPr>
            <w:pStyle w:val="TJ2"/>
            <w:tabs>
              <w:tab w:val="left" w:pos="660"/>
              <w:tab w:val="right" w:leader="dot" w:pos="9062"/>
            </w:tabs>
            <w:rPr>
              <w:rFonts w:eastAsiaTheme="minorEastAsia"/>
              <w:noProof/>
              <w:lang w:eastAsia="hu-HU"/>
            </w:rPr>
          </w:pPr>
          <w:hyperlink w:anchor="_Toc224907539" w:history="1">
            <w:r w:rsidR="00E74875" w:rsidRPr="000F139A">
              <w:rPr>
                <w:rStyle w:val="Hiperhivatkozs"/>
                <w:noProof/>
              </w:rPr>
              <w:t>7.</w:t>
            </w:r>
            <w:r w:rsidR="00E74875">
              <w:rPr>
                <w:rFonts w:eastAsiaTheme="minorEastAsia"/>
                <w:noProof/>
                <w:lang w:eastAsia="hu-HU"/>
              </w:rPr>
              <w:tab/>
            </w:r>
            <w:r w:rsidR="00E74875" w:rsidRPr="000F139A">
              <w:rPr>
                <w:rStyle w:val="Hiperhivatkozs"/>
                <w:noProof/>
              </w:rPr>
              <w:t>Adatgyűjtés, adatbeszerzés, adatfeldolgozás</w:t>
            </w:r>
            <w:r w:rsidR="00E74875">
              <w:rPr>
                <w:noProof/>
                <w:webHidden/>
              </w:rPr>
              <w:tab/>
            </w:r>
            <w:r w:rsidR="00E74875">
              <w:rPr>
                <w:noProof/>
                <w:webHidden/>
              </w:rPr>
              <w:fldChar w:fldCharType="begin"/>
            </w:r>
            <w:r w:rsidR="00E74875">
              <w:rPr>
                <w:noProof/>
                <w:webHidden/>
              </w:rPr>
              <w:instrText xml:space="preserve"> PAGEREF _Toc224907539 \h </w:instrText>
            </w:r>
            <w:r w:rsidR="00E74875">
              <w:rPr>
                <w:noProof/>
                <w:webHidden/>
              </w:rPr>
            </w:r>
            <w:r w:rsidR="00E74875">
              <w:rPr>
                <w:noProof/>
                <w:webHidden/>
              </w:rPr>
              <w:fldChar w:fldCharType="separate"/>
            </w:r>
            <w:r>
              <w:rPr>
                <w:noProof/>
                <w:webHidden/>
              </w:rPr>
              <w:t>15</w:t>
            </w:r>
            <w:r w:rsidR="00E74875">
              <w:rPr>
                <w:noProof/>
                <w:webHidden/>
              </w:rPr>
              <w:fldChar w:fldCharType="end"/>
            </w:r>
          </w:hyperlink>
        </w:p>
        <w:p w14:paraId="06C5B5DF" w14:textId="06402729" w:rsidR="00E74875" w:rsidRDefault="0053622E">
          <w:pPr>
            <w:pStyle w:val="TJ2"/>
            <w:tabs>
              <w:tab w:val="left" w:pos="660"/>
              <w:tab w:val="right" w:leader="dot" w:pos="9062"/>
            </w:tabs>
            <w:rPr>
              <w:rFonts w:eastAsiaTheme="minorEastAsia"/>
              <w:noProof/>
              <w:lang w:eastAsia="hu-HU"/>
            </w:rPr>
          </w:pPr>
          <w:hyperlink w:anchor="_Toc224907540" w:history="1">
            <w:r w:rsidR="00E74875" w:rsidRPr="000F139A">
              <w:rPr>
                <w:rStyle w:val="Hiperhivatkozs"/>
                <w:noProof/>
              </w:rPr>
              <w:t>8.</w:t>
            </w:r>
            <w:r w:rsidR="00E74875">
              <w:rPr>
                <w:rFonts w:eastAsiaTheme="minorEastAsia"/>
                <w:noProof/>
                <w:lang w:eastAsia="hu-HU"/>
              </w:rPr>
              <w:tab/>
            </w:r>
            <w:r w:rsidR="00E74875" w:rsidRPr="000F139A">
              <w:rPr>
                <w:rStyle w:val="Hiperhivatkozs"/>
                <w:noProof/>
              </w:rPr>
              <w:t>Számítási módszer meghatározása</w:t>
            </w:r>
            <w:r w:rsidR="00E74875">
              <w:rPr>
                <w:noProof/>
                <w:webHidden/>
              </w:rPr>
              <w:tab/>
            </w:r>
            <w:r w:rsidR="00E74875">
              <w:rPr>
                <w:noProof/>
                <w:webHidden/>
              </w:rPr>
              <w:fldChar w:fldCharType="begin"/>
            </w:r>
            <w:r w:rsidR="00E74875">
              <w:rPr>
                <w:noProof/>
                <w:webHidden/>
              </w:rPr>
              <w:instrText xml:space="preserve"> PAGEREF _Toc224907540 \h </w:instrText>
            </w:r>
            <w:r w:rsidR="00E74875">
              <w:rPr>
                <w:noProof/>
                <w:webHidden/>
              </w:rPr>
            </w:r>
            <w:r w:rsidR="00E74875">
              <w:rPr>
                <w:noProof/>
                <w:webHidden/>
              </w:rPr>
              <w:fldChar w:fldCharType="separate"/>
            </w:r>
            <w:r>
              <w:rPr>
                <w:noProof/>
                <w:webHidden/>
              </w:rPr>
              <w:t>20</w:t>
            </w:r>
            <w:r w:rsidR="00E74875">
              <w:rPr>
                <w:noProof/>
                <w:webHidden/>
              </w:rPr>
              <w:fldChar w:fldCharType="end"/>
            </w:r>
          </w:hyperlink>
        </w:p>
        <w:p w14:paraId="69DEDFEF" w14:textId="1C090B4B" w:rsidR="00E74875" w:rsidRDefault="0053622E">
          <w:pPr>
            <w:pStyle w:val="TJ2"/>
            <w:tabs>
              <w:tab w:val="left" w:pos="660"/>
              <w:tab w:val="right" w:leader="dot" w:pos="9062"/>
            </w:tabs>
            <w:rPr>
              <w:rFonts w:eastAsiaTheme="minorEastAsia"/>
              <w:noProof/>
              <w:lang w:eastAsia="hu-HU"/>
            </w:rPr>
          </w:pPr>
          <w:hyperlink w:anchor="_Toc224907541" w:history="1">
            <w:r w:rsidR="00E74875" w:rsidRPr="000F139A">
              <w:rPr>
                <w:rStyle w:val="Hiperhivatkozs"/>
                <w:noProof/>
              </w:rPr>
              <w:t>9.</w:t>
            </w:r>
            <w:r w:rsidR="00E74875">
              <w:rPr>
                <w:rFonts w:eastAsiaTheme="minorEastAsia"/>
                <w:noProof/>
                <w:lang w:eastAsia="hu-HU"/>
              </w:rPr>
              <w:tab/>
            </w:r>
            <w:r w:rsidR="00E74875" w:rsidRPr="000F139A">
              <w:rPr>
                <w:rStyle w:val="Hiperhivatkozs"/>
                <w:noProof/>
              </w:rPr>
              <w:t>Számítási feladatok futtatása</w:t>
            </w:r>
            <w:r w:rsidR="00E74875">
              <w:rPr>
                <w:noProof/>
                <w:webHidden/>
              </w:rPr>
              <w:tab/>
            </w:r>
            <w:r w:rsidR="00E74875">
              <w:rPr>
                <w:noProof/>
                <w:webHidden/>
              </w:rPr>
              <w:fldChar w:fldCharType="begin"/>
            </w:r>
            <w:r w:rsidR="00E74875">
              <w:rPr>
                <w:noProof/>
                <w:webHidden/>
              </w:rPr>
              <w:instrText xml:space="preserve"> PAGEREF _Toc224907541 \h </w:instrText>
            </w:r>
            <w:r w:rsidR="00E74875">
              <w:rPr>
                <w:noProof/>
                <w:webHidden/>
              </w:rPr>
            </w:r>
            <w:r w:rsidR="00E74875">
              <w:rPr>
                <w:noProof/>
                <w:webHidden/>
              </w:rPr>
              <w:fldChar w:fldCharType="separate"/>
            </w:r>
            <w:r>
              <w:rPr>
                <w:noProof/>
                <w:webHidden/>
              </w:rPr>
              <w:t>23</w:t>
            </w:r>
            <w:r w:rsidR="00E74875">
              <w:rPr>
                <w:noProof/>
                <w:webHidden/>
              </w:rPr>
              <w:fldChar w:fldCharType="end"/>
            </w:r>
          </w:hyperlink>
        </w:p>
        <w:p w14:paraId="2641CF4F" w14:textId="6742EBE7" w:rsidR="00E74875" w:rsidRDefault="0053622E">
          <w:pPr>
            <w:pStyle w:val="TJ2"/>
            <w:tabs>
              <w:tab w:val="left" w:pos="880"/>
              <w:tab w:val="right" w:leader="dot" w:pos="9062"/>
            </w:tabs>
            <w:rPr>
              <w:rFonts w:eastAsiaTheme="minorEastAsia"/>
              <w:noProof/>
              <w:lang w:eastAsia="hu-HU"/>
            </w:rPr>
          </w:pPr>
          <w:hyperlink w:anchor="_Toc224907542" w:history="1">
            <w:r w:rsidR="00E74875" w:rsidRPr="000F139A">
              <w:rPr>
                <w:rStyle w:val="Hiperhivatkozs"/>
                <w:noProof/>
              </w:rPr>
              <w:t>10.</w:t>
            </w:r>
            <w:r w:rsidR="00E74875">
              <w:rPr>
                <w:rFonts w:eastAsiaTheme="minorEastAsia"/>
                <w:noProof/>
                <w:lang w:eastAsia="hu-HU"/>
              </w:rPr>
              <w:tab/>
            </w:r>
            <w:r w:rsidR="00E74875" w:rsidRPr="000F139A">
              <w:rPr>
                <w:rStyle w:val="Hiperhivatkozs"/>
                <w:noProof/>
              </w:rPr>
              <w:t>Ellenőrzések, iterációk</w:t>
            </w:r>
            <w:r w:rsidR="00E74875">
              <w:rPr>
                <w:noProof/>
                <w:webHidden/>
              </w:rPr>
              <w:tab/>
            </w:r>
            <w:r w:rsidR="00E74875">
              <w:rPr>
                <w:noProof/>
                <w:webHidden/>
              </w:rPr>
              <w:fldChar w:fldCharType="begin"/>
            </w:r>
            <w:r w:rsidR="00E74875">
              <w:rPr>
                <w:noProof/>
                <w:webHidden/>
              </w:rPr>
              <w:instrText xml:space="preserve"> PAGEREF _Toc224907542 \h </w:instrText>
            </w:r>
            <w:r w:rsidR="00E74875">
              <w:rPr>
                <w:noProof/>
                <w:webHidden/>
              </w:rPr>
            </w:r>
            <w:r w:rsidR="00E74875">
              <w:rPr>
                <w:noProof/>
                <w:webHidden/>
              </w:rPr>
              <w:fldChar w:fldCharType="separate"/>
            </w:r>
            <w:r>
              <w:rPr>
                <w:noProof/>
                <w:webHidden/>
              </w:rPr>
              <w:t>26</w:t>
            </w:r>
            <w:r w:rsidR="00E74875">
              <w:rPr>
                <w:noProof/>
                <w:webHidden/>
              </w:rPr>
              <w:fldChar w:fldCharType="end"/>
            </w:r>
          </w:hyperlink>
        </w:p>
        <w:p w14:paraId="45BACA5D" w14:textId="576EFE66" w:rsidR="00E74875" w:rsidRDefault="0053622E">
          <w:pPr>
            <w:pStyle w:val="TJ2"/>
            <w:tabs>
              <w:tab w:val="left" w:pos="880"/>
              <w:tab w:val="right" w:leader="dot" w:pos="9062"/>
            </w:tabs>
            <w:rPr>
              <w:rFonts w:eastAsiaTheme="minorEastAsia"/>
              <w:noProof/>
              <w:lang w:eastAsia="hu-HU"/>
            </w:rPr>
          </w:pPr>
          <w:hyperlink w:anchor="_Toc224907543" w:history="1">
            <w:r w:rsidR="00E74875" w:rsidRPr="000F139A">
              <w:rPr>
                <w:rStyle w:val="Hiperhivatkozs"/>
                <w:noProof/>
              </w:rPr>
              <w:t>11.</w:t>
            </w:r>
            <w:r w:rsidR="00E74875">
              <w:rPr>
                <w:rFonts w:eastAsiaTheme="minorEastAsia"/>
                <w:noProof/>
                <w:lang w:eastAsia="hu-HU"/>
              </w:rPr>
              <w:tab/>
            </w:r>
            <w:r w:rsidR="00E74875" w:rsidRPr="000F139A">
              <w:rPr>
                <w:rStyle w:val="Hiperhivatkozs"/>
                <w:noProof/>
              </w:rPr>
              <w:t>Eredmények megjelenítése, adatábrázolás</w:t>
            </w:r>
            <w:r w:rsidR="00E74875">
              <w:rPr>
                <w:noProof/>
                <w:webHidden/>
              </w:rPr>
              <w:tab/>
            </w:r>
            <w:r w:rsidR="00E74875">
              <w:rPr>
                <w:noProof/>
                <w:webHidden/>
              </w:rPr>
              <w:fldChar w:fldCharType="begin"/>
            </w:r>
            <w:r w:rsidR="00E74875">
              <w:rPr>
                <w:noProof/>
                <w:webHidden/>
              </w:rPr>
              <w:instrText xml:space="preserve"> PAGEREF _Toc224907543 \h </w:instrText>
            </w:r>
            <w:r w:rsidR="00E74875">
              <w:rPr>
                <w:noProof/>
                <w:webHidden/>
              </w:rPr>
            </w:r>
            <w:r w:rsidR="00E74875">
              <w:rPr>
                <w:noProof/>
                <w:webHidden/>
              </w:rPr>
              <w:fldChar w:fldCharType="separate"/>
            </w:r>
            <w:r>
              <w:rPr>
                <w:noProof/>
                <w:webHidden/>
              </w:rPr>
              <w:t>27</w:t>
            </w:r>
            <w:r w:rsidR="00E74875">
              <w:rPr>
                <w:noProof/>
                <w:webHidden/>
              </w:rPr>
              <w:fldChar w:fldCharType="end"/>
            </w:r>
          </w:hyperlink>
        </w:p>
        <w:p w14:paraId="29F22243" w14:textId="3A641345" w:rsidR="00E74875" w:rsidRDefault="0053622E">
          <w:pPr>
            <w:pStyle w:val="TJ1"/>
            <w:rPr>
              <w:rFonts w:eastAsiaTheme="minorEastAsia"/>
              <w:b w:val="0"/>
              <w:lang w:eastAsia="hu-HU"/>
            </w:rPr>
          </w:pPr>
          <w:hyperlink w:anchor="_Toc224907544" w:history="1">
            <w:r w:rsidR="00E74875" w:rsidRPr="000F139A">
              <w:rPr>
                <w:rStyle w:val="Hiperhivatkozs"/>
              </w:rPr>
              <w:t>II.</w:t>
            </w:r>
            <w:r w:rsidR="00E74875">
              <w:rPr>
                <w:rFonts w:eastAsiaTheme="minorEastAsia"/>
                <w:b w:val="0"/>
                <w:lang w:eastAsia="hu-HU"/>
              </w:rPr>
              <w:tab/>
            </w:r>
            <w:r w:rsidR="00E74875" w:rsidRPr="000F139A">
              <w:rPr>
                <w:rStyle w:val="Hiperhivatkozs"/>
              </w:rPr>
              <w:t>Vizsgálati eredmények értékelése</w:t>
            </w:r>
            <w:r w:rsidR="00E74875">
              <w:rPr>
                <w:webHidden/>
              </w:rPr>
              <w:tab/>
            </w:r>
            <w:r w:rsidR="00E74875">
              <w:rPr>
                <w:webHidden/>
              </w:rPr>
              <w:fldChar w:fldCharType="begin"/>
            </w:r>
            <w:r w:rsidR="00E74875">
              <w:rPr>
                <w:webHidden/>
              </w:rPr>
              <w:instrText xml:space="preserve"> PAGEREF _Toc224907544 \h </w:instrText>
            </w:r>
            <w:r w:rsidR="00E74875">
              <w:rPr>
                <w:webHidden/>
              </w:rPr>
            </w:r>
            <w:r w:rsidR="00E74875">
              <w:rPr>
                <w:webHidden/>
              </w:rPr>
              <w:fldChar w:fldCharType="separate"/>
            </w:r>
            <w:r>
              <w:rPr>
                <w:webHidden/>
              </w:rPr>
              <w:t>29</w:t>
            </w:r>
            <w:r w:rsidR="00E74875">
              <w:rPr>
                <w:webHidden/>
              </w:rPr>
              <w:fldChar w:fldCharType="end"/>
            </w:r>
          </w:hyperlink>
        </w:p>
        <w:p w14:paraId="49191AF6" w14:textId="4B2AD2E5" w:rsidR="00E74875" w:rsidRDefault="0053622E">
          <w:pPr>
            <w:pStyle w:val="TJ2"/>
            <w:tabs>
              <w:tab w:val="left" w:pos="880"/>
              <w:tab w:val="right" w:leader="dot" w:pos="9062"/>
            </w:tabs>
            <w:rPr>
              <w:rFonts w:eastAsiaTheme="minorEastAsia"/>
              <w:noProof/>
              <w:lang w:eastAsia="hu-HU"/>
            </w:rPr>
          </w:pPr>
          <w:hyperlink w:anchor="_Toc224907545" w:history="1">
            <w:r w:rsidR="00E74875" w:rsidRPr="000F139A">
              <w:rPr>
                <w:rStyle w:val="Hiperhivatkozs"/>
                <w:noProof/>
              </w:rPr>
              <w:t>12.</w:t>
            </w:r>
            <w:r w:rsidR="00E74875">
              <w:rPr>
                <w:rFonts w:eastAsiaTheme="minorEastAsia"/>
                <w:noProof/>
                <w:lang w:eastAsia="hu-HU"/>
              </w:rPr>
              <w:tab/>
            </w:r>
            <w:r w:rsidR="00E74875" w:rsidRPr="000F139A">
              <w:rPr>
                <w:rStyle w:val="Hiperhivatkozs"/>
                <w:noProof/>
              </w:rPr>
              <w:t>Vizsgálati eredmények értelmezése</w:t>
            </w:r>
            <w:r w:rsidR="00E74875">
              <w:rPr>
                <w:noProof/>
                <w:webHidden/>
              </w:rPr>
              <w:tab/>
            </w:r>
            <w:r w:rsidR="00E74875">
              <w:rPr>
                <w:noProof/>
                <w:webHidden/>
              </w:rPr>
              <w:fldChar w:fldCharType="begin"/>
            </w:r>
            <w:r w:rsidR="00E74875">
              <w:rPr>
                <w:noProof/>
                <w:webHidden/>
              </w:rPr>
              <w:instrText xml:space="preserve"> PAGEREF _Toc224907545 \h </w:instrText>
            </w:r>
            <w:r w:rsidR="00E74875">
              <w:rPr>
                <w:noProof/>
                <w:webHidden/>
              </w:rPr>
            </w:r>
            <w:r w:rsidR="00E74875">
              <w:rPr>
                <w:noProof/>
                <w:webHidden/>
              </w:rPr>
              <w:fldChar w:fldCharType="separate"/>
            </w:r>
            <w:r>
              <w:rPr>
                <w:noProof/>
                <w:webHidden/>
              </w:rPr>
              <w:t>29</w:t>
            </w:r>
            <w:r w:rsidR="00E74875">
              <w:rPr>
                <w:noProof/>
                <w:webHidden/>
              </w:rPr>
              <w:fldChar w:fldCharType="end"/>
            </w:r>
          </w:hyperlink>
        </w:p>
        <w:p w14:paraId="632C392A" w14:textId="48EE4017" w:rsidR="00E74875" w:rsidRDefault="0053622E">
          <w:pPr>
            <w:pStyle w:val="TJ2"/>
            <w:tabs>
              <w:tab w:val="left" w:pos="880"/>
              <w:tab w:val="right" w:leader="dot" w:pos="9062"/>
            </w:tabs>
            <w:rPr>
              <w:rFonts w:eastAsiaTheme="minorEastAsia"/>
              <w:noProof/>
              <w:lang w:eastAsia="hu-HU"/>
            </w:rPr>
          </w:pPr>
          <w:hyperlink w:anchor="_Toc224907546" w:history="1">
            <w:r w:rsidR="00E74875" w:rsidRPr="000F139A">
              <w:rPr>
                <w:rStyle w:val="Hiperhivatkozs"/>
                <w:noProof/>
              </w:rPr>
              <w:t>13.</w:t>
            </w:r>
            <w:r w:rsidR="00E74875">
              <w:rPr>
                <w:rFonts w:eastAsiaTheme="minorEastAsia"/>
                <w:noProof/>
                <w:lang w:eastAsia="hu-HU"/>
              </w:rPr>
              <w:tab/>
            </w:r>
            <w:r w:rsidR="00E74875" w:rsidRPr="000F139A">
              <w:rPr>
                <w:rStyle w:val="Hiperhivatkozs"/>
                <w:noProof/>
              </w:rPr>
              <w:t>Eredmények felhasználása helyi stratégiaalkotáshoz és beavatkozások megalapozásához</w:t>
            </w:r>
            <w:r w:rsidR="00E74875">
              <w:rPr>
                <w:noProof/>
                <w:webHidden/>
              </w:rPr>
              <w:tab/>
            </w:r>
            <w:r w:rsidR="00E74875">
              <w:rPr>
                <w:noProof/>
                <w:webHidden/>
              </w:rPr>
              <w:fldChar w:fldCharType="begin"/>
            </w:r>
            <w:r w:rsidR="00E74875">
              <w:rPr>
                <w:noProof/>
                <w:webHidden/>
              </w:rPr>
              <w:instrText xml:space="preserve"> PAGEREF _Toc224907546 \h </w:instrText>
            </w:r>
            <w:r w:rsidR="00E74875">
              <w:rPr>
                <w:noProof/>
                <w:webHidden/>
              </w:rPr>
            </w:r>
            <w:r w:rsidR="00E74875">
              <w:rPr>
                <w:noProof/>
                <w:webHidden/>
              </w:rPr>
              <w:fldChar w:fldCharType="separate"/>
            </w:r>
            <w:r>
              <w:rPr>
                <w:noProof/>
                <w:webHidden/>
              </w:rPr>
              <w:t>30</w:t>
            </w:r>
            <w:r w:rsidR="00E74875">
              <w:rPr>
                <w:noProof/>
                <w:webHidden/>
              </w:rPr>
              <w:fldChar w:fldCharType="end"/>
            </w:r>
          </w:hyperlink>
        </w:p>
        <w:p w14:paraId="3299EC61" w14:textId="43A68B30" w:rsidR="00E74875" w:rsidRDefault="0053622E">
          <w:pPr>
            <w:pStyle w:val="TJ2"/>
            <w:tabs>
              <w:tab w:val="left" w:pos="880"/>
              <w:tab w:val="right" w:leader="dot" w:pos="9062"/>
            </w:tabs>
            <w:rPr>
              <w:rFonts w:eastAsiaTheme="minorEastAsia"/>
              <w:noProof/>
              <w:lang w:eastAsia="hu-HU"/>
            </w:rPr>
          </w:pPr>
          <w:hyperlink w:anchor="_Toc224907547" w:history="1">
            <w:r w:rsidR="00E74875" w:rsidRPr="000F139A">
              <w:rPr>
                <w:rStyle w:val="Hiperhivatkozs"/>
                <w:noProof/>
              </w:rPr>
              <w:t>14.</w:t>
            </w:r>
            <w:r w:rsidR="00E74875">
              <w:rPr>
                <w:rFonts w:eastAsiaTheme="minorEastAsia"/>
                <w:noProof/>
                <w:lang w:eastAsia="hu-HU"/>
              </w:rPr>
              <w:tab/>
            </w:r>
            <w:r w:rsidR="00E74875" w:rsidRPr="000F139A">
              <w:rPr>
                <w:rStyle w:val="Hiperhivatkozs"/>
                <w:noProof/>
              </w:rPr>
              <w:t>Lehetséges hibaforrások és következményeinek azonosítása</w:t>
            </w:r>
            <w:r w:rsidR="00E74875">
              <w:rPr>
                <w:noProof/>
                <w:webHidden/>
              </w:rPr>
              <w:tab/>
            </w:r>
            <w:r w:rsidR="00E74875">
              <w:rPr>
                <w:noProof/>
                <w:webHidden/>
              </w:rPr>
              <w:fldChar w:fldCharType="begin"/>
            </w:r>
            <w:r w:rsidR="00E74875">
              <w:rPr>
                <w:noProof/>
                <w:webHidden/>
              </w:rPr>
              <w:instrText xml:space="preserve"> PAGEREF _Toc224907547 \h </w:instrText>
            </w:r>
            <w:r w:rsidR="00E74875">
              <w:rPr>
                <w:noProof/>
                <w:webHidden/>
              </w:rPr>
            </w:r>
            <w:r w:rsidR="00E74875">
              <w:rPr>
                <w:noProof/>
                <w:webHidden/>
              </w:rPr>
              <w:fldChar w:fldCharType="separate"/>
            </w:r>
            <w:r>
              <w:rPr>
                <w:noProof/>
                <w:webHidden/>
              </w:rPr>
              <w:t>31</w:t>
            </w:r>
            <w:r w:rsidR="00E74875">
              <w:rPr>
                <w:noProof/>
                <w:webHidden/>
              </w:rPr>
              <w:fldChar w:fldCharType="end"/>
            </w:r>
          </w:hyperlink>
        </w:p>
        <w:p w14:paraId="560E2333" w14:textId="34FE7976" w:rsidR="00E74875" w:rsidRDefault="0053622E">
          <w:pPr>
            <w:pStyle w:val="TJ2"/>
            <w:tabs>
              <w:tab w:val="left" w:pos="880"/>
              <w:tab w:val="right" w:leader="dot" w:pos="9062"/>
            </w:tabs>
            <w:rPr>
              <w:rFonts w:eastAsiaTheme="minorEastAsia"/>
              <w:noProof/>
              <w:lang w:eastAsia="hu-HU"/>
            </w:rPr>
          </w:pPr>
          <w:hyperlink w:anchor="_Toc224907548" w:history="1">
            <w:r w:rsidR="00E74875" w:rsidRPr="000F139A">
              <w:rPr>
                <w:rStyle w:val="Hiperhivatkozs"/>
                <w:noProof/>
              </w:rPr>
              <w:t>15.</w:t>
            </w:r>
            <w:r w:rsidR="00E74875">
              <w:rPr>
                <w:rFonts w:eastAsiaTheme="minorEastAsia"/>
                <w:noProof/>
                <w:lang w:eastAsia="hu-HU"/>
              </w:rPr>
              <w:tab/>
            </w:r>
            <w:r w:rsidR="00E74875" w:rsidRPr="000F139A">
              <w:rPr>
                <w:rStyle w:val="Hiperhivatkozs"/>
                <w:noProof/>
              </w:rPr>
              <w:t>Továbbfejlesztés szükségességének meghatározása</w:t>
            </w:r>
            <w:r w:rsidR="00E74875">
              <w:rPr>
                <w:noProof/>
                <w:webHidden/>
              </w:rPr>
              <w:tab/>
            </w:r>
            <w:r w:rsidR="00E74875">
              <w:rPr>
                <w:noProof/>
                <w:webHidden/>
              </w:rPr>
              <w:fldChar w:fldCharType="begin"/>
            </w:r>
            <w:r w:rsidR="00E74875">
              <w:rPr>
                <w:noProof/>
                <w:webHidden/>
              </w:rPr>
              <w:instrText xml:space="preserve"> PAGEREF _Toc224907548 \h </w:instrText>
            </w:r>
            <w:r w:rsidR="00E74875">
              <w:rPr>
                <w:noProof/>
                <w:webHidden/>
              </w:rPr>
            </w:r>
            <w:r w:rsidR="00E74875">
              <w:rPr>
                <w:noProof/>
                <w:webHidden/>
              </w:rPr>
              <w:fldChar w:fldCharType="separate"/>
            </w:r>
            <w:r>
              <w:rPr>
                <w:noProof/>
                <w:webHidden/>
              </w:rPr>
              <w:t>32</w:t>
            </w:r>
            <w:r w:rsidR="00E74875">
              <w:rPr>
                <w:noProof/>
                <w:webHidden/>
              </w:rPr>
              <w:fldChar w:fldCharType="end"/>
            </w:r>
          </w:hyperlink>
        </w:p>
        <w:p w14:paraId="6C2AE856" w14:textId="53BC7EBC" w:rsidR="006F399C" w:rsidRDefault="006F399C">
          <w:r>
            <w:rPr>
              <w:b/>
              <w:bCs/>
            </w:rPr>
            <w:fldChar w:fldCharType="end"/>
          </w:r>
        </w:p>
      </w:sdtContent>
    </w:sdt>
    <w:p w14:paraId="09FE89A3" w14:textId="77777777" w:rsidR="0093510E" w:rsidRDefault="0093510E" w:rsidP="0093510E">
      <w:pPr>
        <w:rPr>
          <w:rFonts w:eastAsiaTheme="minorEastAsia"/>
          <w:b/>
          <w:bCs/>
          <w:sz w:val="24"/>
          <w:szCs w:val="24"/>
        </w:rPr>
      </w:pPr>
    </w:p>
    <w:p w14:paraId="76516D06" w14:textId="77777777" w:rsidR="0093510E" w:rsidRDefault="0093510E" w:rsidP="0093510E">
      <w:r>
        <w:br w:type="page"/>
      </w:r>
    </w:p>
    <w:p w14:paraId="2CD0635C" w14:textId="77777777" w:rsidR="0093510E" w:rsidRDefault="0093510E" w:rsidP="006F399C">
      <w:pPr>
        <w:pStyle w:val="Cmsor1"/>
        <w:numPr>
          <w:ilvl w:val="0"/>
          <w:numId w:val="0"/>
        </w:numPr>
        <w:ind w:left="66"/>
        <w:rPr>
          <w:rFonts w:eastAsiaTheme="minorEastAsia"/>
        </w:rPr>
      </w:pPr>
      <w:bookmarkStart w:id="5" w:name="_Toc224907527"/>
      <w:r w:rsidRPr="7E420345">
        <w:rPr>
          <w:rFonts w:eastAsiaTheme="minorEastAsia"/>
        </w:rPr>
        <w:lastRenderedPageBreak/>
        <w:t>Bevezető</w:t>
      </w:r>
      <w:bookmarkEnd w:id="5"/>
    </w:p>
    <w:p w14:paraId="518094B7" w14:textId="57B65331" w:rsidR="0093510E" w:rsidRDefault="0093510E" w:rsidP="0093510E">
      <w:pPr>
        <w:rPr>
          <w:rFonts w:eastAsiaTheme="minorEastAsia"/>
          <w:color w:val="2F5496" w:themeColor="accent1" w:themeShade="BF"/>
          <w:sz w:val="28"/>
          <w:szCs w:val="28"/>
        </w:rPr>
      </w:pPr>
    </w:p>
    <w:p w14:paraId="5F466EA7" w14:textId="72D697B2" w:rsidR="00B66F4F" w:rsidRDefault="00B66F4F" w:rsidP="00B66F4F">
      <w:pPr>
        <w:jc w:val="both"/>
      </w:pPr>
      <w:r w:rsidRPr="005D3701">
        <w:t xml:space="preserve">A települések egyre gyakrabban szembesülnek az éghajlatváltozás </w:t>
      </w:r>
      <w:r w:rsidR="00AB4DE4">
        <w:t xml:space="preserve">szélsőséges </w:t>
      </w:r>
      <w:r w:rsidRPr="005D3701">
        <w:t xml:space="preserve">hatásaival, ugyanakkor nem mindig egyértelmű, hogy hol és milyen beavatkozásokra van a legnagyobb szükség. A klímasérülékenység-vizsgálat ebben nyújt segítséget: feltárja a leginkább érintett területeket és csoportokat, </w:t>
      </w:r>
      <w:r w:rsidR="00AB4DE4">
        <w:t xml:space="preserve">beazonosítja az éghajlati jelenségek területileg eltérő mértékű hatásainak okát </w:t>
      </w:r>
      <w:r w:rsidRPr="005D3701">
        <w:t xml:space="preserve">és megalapozza a célzott, hatékony döntéshozatalt. Ez a </w:t>
      </w:r>
      <w:r>
        <w:t>dokumentum</w:t>
      </w:r>
      <w:r w:rsidRPr="005D3701">
        <w:t xml:space="preserve"> ahhoz ad módszertani útmutatót, hogy egy település saját maga is el tudja készíteni </w:t>
      </w:r>
      <w:r w:rsidR="00AB4DE4">
        <w:t>helyi adottságokra szabott, saját éghajlati sérülékenységi vizsgálatát.</w:t>
      </w:r>
    </w:p>
    <w:p w14:paraId="0E729D54" w14:textId="77777777" w:rsidR="00AB4DE4" w:rsidRDefault="00AB4DE4" w:rsidP="00B66F4F">
      <w:pPr>
        <w:jc w:val="both"/>
      </w:pPr>
    </w:p>
    <w:p w14:paraId="2C0FDF6D" w14:textId="77777777" w:rsidR="00B66F4F" w:rsidRPr="005D3701" w:rsidRDefault="00B66F4F" w:rsidP="00AB4DE4">
      <w:pPr>
        <w:pStyle w:val="Cmsor2"/>
        <w:numPr>
          <w:ilvl w:val="0"/>
          <w:numId w:val="0"/>
        </w:numPr>
        <w:ind w:left="714" w:hanging="357"/>
      </w:pPr>
      <w:bookmarkStart w:id="6" w:name="_Toc224907528"/>
      <w:r w:rsidRPr="005D3701">
        <w:t>Projektháttér</w:t>
      </w:r>
      <w:bookmarkEnd w:id="6"/>
    </w:p>
    <w:p w14:paraId="77FB1B81" w14:textId="4E3BDF7C" w:rsidR="00B66F4F" w:rsidRPr="005D3701" w:rsidRDefault="00B66F4F" w:rsidP="00B66F4F">
      <w:pPr>
        <w:jc w:val="both"/>
      </w:pPr>
      <w:r w:rsidRPr="005D3701">
        <w:t xml:space="preserve">Jelen dokumentum a LIFE </w:t>
      </w:r>
      <w:r w:rsidR="00AB4DE4">
        <w:t xml:space="preserve">in </w:t>
      </w:r>
      <w:proofErr w:type="spellStart"/>
      <w:r w:rsidR="00AB4DE4">
        <w:t>Runoff</w:t>
      </w:r>
      <w:proofErr w:type="spellEnd"/>
      <w:r w:rsidR="00AB4DE4">
        <w:t xml:space="preserve"> – Városi Eső</w:t>
      </w:r>
      <w:r w:rsidRPr="005D3701">
        <w:t xml:space="preserve"> projekt keretében készült, amely 2021–2026 között valósul meg mintegy 3,05 millió eurós költségvetéssel (EU hozzájárulás: 55%). A projektet Budapest Főváros XII. kerület Hegyvidéki Önkormányzata vezeti, együttműködésben Budapest Főváros Önkormányzatával, valamint a VII. és XVIII. kerületi önkormányzatokkal. A szakmai és tudományos hátteret a </w:t>
      </w:r>
      <w:proofErr w:type="spellStart"/>
      <w:r w:rsidRPr="005D3701">
        <w:t>Trinity</w:t>
      </w:r>
      <w:proofErr w:type="spellEnd"/>
      <w:r w:rsidRPr="005D3701">
        <w:t xml:space="preserve"> </w:t>
      </w:r>
      <w:proofErr w:type="spellStart"/>
      <w:r w:rsidRPr="005D3701">
        <w:t>Enviro</w:t>
      </w:r>
      <w:proofErr w:type="spellEnd"/>
      <w:r w:rsidRPr="005D3701">
        <w:t xml:space="preserve"> Kft., míg a szemléletformálási és </w:t>
      </w:r>
      <w:proofErr w:type="spellStart"/>
      <w:r w:rsidRPr="005D3701">
        <w:t>disszeminációs</w:t>
      </w:r>
      <w:proofErr w:type="spellEnd"/>
      <w:r w:rsidRPr="005D3701">
        <w:t xml:space="preserve"> tevékenységeket a Klímabarát Települések Szövetsége biztosítja. A projekt megvalósítása tudatosan eltérő karakterű városi területeken történik – sűrűn beépített belvárosi, hegyvidéki és kertvárosias környezetben –, lehetővé téve a különböző városszerkezeti adottságok összehasonlító vizsgálatát.</w:t>
      </w:r>
    </w:p>
    <w:p w14:paraId="775B2BEE" w14:textId="57E515E2" w:rsidR="00B66F4F" w:rsidRDefault="00B66F4F" w:rsidP="00B66F4F">
      <w:pPr>
        <w:jc w:val="both"/>
      </w:pPr>
      <w:r w:rsidRPr="005D3701">
        <w:t>A projekt célja a városi csapadékvíz-gazdálkodás fejlesztése és az éghajlatváltozásból eredő szélsőséges csapadékeseményekhez való alkalmazkodás támogatása. Ennek részeként klímasérülékenységi vizsgálatok és térinformatikai (GIS) alapú elemzések készültek, amelyek feltárják a városi környezet leginkább érintett elemeit, és megalapozzák a sérülékenység térben és társadalmi szempontból differenciált értelmezését.</w:t>
      </w:r>
    </w:p>
    <w:p w14:paraId="0A856A2D" w14:textId="77777777" w:rsidR="00AB4DE4" w:rsidRPr="005D3701" w:rsidRDefault="00AB4DE4" w:rsidP="00B66F4F">
      <w:pPr>
        <w:jc w:val="both"/>
      </w:pPr>
    </w:p>
    <w:p w14:paraId="7FB14444" w14:textId="77777777" w:rsidR="00B66F4F" w:rsidRPr="005D3701" w:rsidRDefault="00B66F4F" w:rsidP="00AB4DE4">
      <w:pPr>
        <w:pStyle w:val="Cmsor2"/>
        <w:numPr>
          <w:ilvl w:val="0"/>
          <w:numId w:val="0"/>
        </w:numPr>
        <w:ind w:left="714" w:hanging="357"/>
      </w:pPr>
      <w:bookmarkStart w:id="7" w:name="_Toc224907529"/>
      <w:r w:rsidRPr="005D3701">
        <w:t>Mi az a klímasérülékenység-vizsgálat és miért fontos?</w:t>
      </w:r>
      <w:bookmarkEnd w:id="7"/>
    </w:p>
    <w:p w14:paraId="4E94D9D1" w14:textId="06072CE4" w:rsidR="00B66F4F" w:rsidRPr="005D3701" w:rsidRDefault="00B66F4F" w:rsidP="00B66F4F">
      <w:pPr>
        <w:jc w:val="both"/>
      </w:pPr>
      <w:r w:rsidRPr="005D3701">
        <w:t xml:space="preserve">A LIFE </w:t>
      </w:r>
      <w:r w:rsidR="00AB4DE4">
        <w:t xml:space="preserve">in </w:t>
      </w:r>
      <w:proofErr w:type="spellStart"/>
      <w:r w:rsidR="00AB4DE4">
        <w:t>Runoff</w:t>
      </w:r>
      <w:proofErr w:type="spellEnd"/>
      <w:r w:rsidRPr="005D3701">
        <w:t xml:space="preserve"> projekt keretében Budapesten elkészült </w:t>
      </w:r>
      <w:r w:rsidR="00AB4DE4">
        <w:t xml:space="preserve">egy helyi adottságokra szabott </w:t>
      </w:r>
      <w:r w:rsidRPr="005D3701">
        <w:t>klímasérülékenységvizsgálat</w:t>
      </w:r>
      <w:r w:rsidR="00AB4DE4">
        <w:t xml:space="preserve">. Ez egy </w:t>
      </w:r>
      <w:r w:rsidRPr="005D3701">
        <w:t>olyan térinformatikai és adatalapú elemzés, amely bemutatja, hogy a városi környezet egyes elemei – így például az épületállomány, az infrastruktúra, a zöldfelületek vagy a különböző társadalmi csoportok – milyen mértékben vannak kitéve az éghajlatváltozás hatásainak, mennyire érzékenyek ezekre, illetve milyen alkalmazkodási képességgel rendelkeznek.</w:t>
      </w:r>
      <w:r w:rsidR="00AB4DE4">
        <w:t xml:space="preserve"> Jelen dokumentum erre a budapesti vizsgálatra alapozva készült el oly módon, hogy más települések és önkormányzatok </w:t>
      </w:r>
      <w:r w:rsidR="00A235EA">
        <w:t xml:space="preserve">helyi sajátosságaikra szabott hasonló klímasérülékenységi vizsgálatot tudjanak készíteni. </w:t>
      </w:r>
    </w:p>
    <w:p w14:paraId="3F74FD2B" w14:textId="39E49578" w:rsidR="00B66F4F" w:rsidRDefault="00B66F4F" w:rsidP="00B66F4F">
      <w:pPr>
        <w:jc w:val="both"/>
      </w:pPr>
      <w:r w:rsidRPr="005D3701">
        <w:t>A</w:t>
      </w:r>
      <w:r w:rsidR="00A235EA">
        <w:t>z alábbiakban bemutatott</w:t>
      </w:r>
      <w:r w:rsidRPr="005D3701">
        <w:t xml:space="preserve"> </w:t>
      </w:r>
      <w:r w:rsidR="00A235EA">
        <w:t>módszertan</w:t>
      </w:r>
      <w:r w:rsidRPr="005D3701">
        <w:t xml:space="preserve"> célja, hogy a sérülékenységet ne általános jelenségként, hanem térben és társadalmi szempontból is differenciált módon tegye láthatóvá, ezzel támogatva a célzott és hatékony beavatkozások tervezését. Egy település számára ez különösen fontos, hiszen lehetővé teszi, hogy a rendelkezésre álló erőforrásokat a leginkább érintett területekre és csoportokra fókuszálja, valamint megalapozza a klímaadaptációs stratégiákat és fejlesztéseket.</w:t>
      </w:r>
    </w:p>
    <w:p w14:paraId="2F4371F3" w14:textId="77777777" w:rsidR="00AB4DE4" w:rsidRPr="005D3701" w:rsidRDefault="00AB4DE4" w:rsidP="00B66F4F">
      <w:pPr>
        <w:jc w:val="both"/>
      </w:pPr>
    </w:p>
    <w:p w14:paraId="06213716" w14:textId="77777777" w:rsidR="00B66F4F" w:rsidRPr="005D3701" w:rsidRDefault="00B66F4F" w:rsidP="00AB4DE4">
      <w:pPr>
        <w:pStyle w:val="Cmsor2"/>
        <w:numPr>
          <w:ilvl w:val="0"/>
          <w:numId w:val="0"/>
        </w:numPr>
        <w:ind w:left="714" w:hanging="357"/>
      </w:pPr>
      <w:bookmarkStart w:id="8" w:name="_Toc224907530"/>
      <w:r w:rsidRPr="005D3701">
        <w:lastRenderedPageBreak/>
        <w:t>A dokumentum célja és használata</w:t>
      </w:r>
      <w:bookmarkEnd w:id="8"/>
    </w:p>
    <w:p w14:paraId="434B0003" w14:textId="5226708F" w:rsidR="00B66F4F" w:rsidRPr="005D3701" w:rsidRDefault="00A235EA" w:rsidP="00B66F4F">
      <w:pPr>
        <w:jc w:val="both"/>
      </w:pPr>
      <w:r>
        <w:t>J</w:t>
      </w:r>
      <w:r w:rsidRPr="005D3701">
        <w:t xml:space="preserve">elen replikációs útmutató </w:t>
      </w:r>
      <w:r>
        <w:t>a</w:t>
      </w:r>
      <w:r w:rsidR="00B66F4F" w:rsidRPr="005D3701">
        <w:t xml:space="preserve"> budapesti vizsgálat során kialakított </w:t>
      </w:r>
      <w:r>
        <w:t>módszertani keretrendszer</w:t>
      </w:r>
      <w:r w:rsidR="00B66F4F" w:rsidRPr="005D3701">
        <w:t xml:space="preserve"> és gyakorlati tapasztalatok alapján</w:t>
      </w:r>
      <w:r>
        <w:t xml:space="preserve"> készült</w:t>
      </w:r>
      <w:r w:rsidR="00B66F4F" w:rsidRPr="005D3701">
        <w:t>, amelynek célja, hogy más települések számára is alkalmazható formában bemutassa a klímasérülékenységvizsgálat elkészítésének folyamatát. A dokumentum nem egy kész, változtatás nélkül átvehető modellt kínál, hanem egy olyan strukturált módszertani megközelítést, amely a helyi adottságokhoz, adatviszonyokhoz és fejlesztési célokhoz igazítva használható.</w:t>
      </w:r>
    </w:p>
    <w:p w14:paraId="2F4C55B2" w14:textId="58ABA6EF" w:rsidR="00B66F4F" w:rsidRPr="005D3701" w:rsidRDefault="00B66F4F" w:rsidP="00B66F4F">
      <w:pPr>
        <w:jc w:val="both"/>
      </w:pPr>
      <w:r w:rsidRPr="005D3701">
        <w:t>A dokumentum lépésről lépésre vezeti végig az olvasót a vizsgálat főbb fázisain, a metodológiai keretrendszer kiválasztásától és az indikátorok meghatározásától kezdve az adatgyűjtésen és feldolgozáson át egészen a számítási eljárásokig és az eredmények értelmezéséig</w:t>
      </w:r>
      <w:r w:rsidR="00A235EA">
        <w:t>. A módszertani folyamat</w:t>
      </w:r>
      <w:r w:rsidRPr="005D3701">
        <w:t xml:space="preserve"> logikát kínál, amely mentén a települések saját adatbázisukra és helyi prioritásaikra építve építhetik </w:t>
      </w:r>
      <w:r w:rsidR="00A235EA">
        <w:t xml:space="preserve">fel </w:t>
      </w:r>
      <w:r w:rsidRPr="005D3701">
        <w:t>saját vizsgálatukat.</w:t>
      </w:r>
    </w:p>
    <w:p w14:paraId="1E806901" w14:textId="77777777" w:rsidR="00B66F4F" w:rsidRPr="005D3701" w:rsidRDefault="00B66F4F" w:rsidP="00B66F4F">
      <w:pPr>
        <w:jc w:val="both"/>
      </w:pPr>
      <w:r w:rsidRPr="005D3701">
        <w:t>Elsősorban önkormányzatok, várostervezéssel és klímaadaptációval foglalkozó szakemberek számára készült, de hasznos lehet minden olyan szereplő számára, aki települési szinten kíván megalapozott, térinformatikai alapú döntéstámogatási eszközöket alkalmazni. A módszertan rugalmas és skálázható: alkalmazható egyszerűbb, áttekintő jellegű vizsgálatokhoz, valamint részletesebb, lokális szintű elemzésekhez is, és lehetőséget ad a későbbi továbbfejlesztésre és frissítésre.</w:t>
      </w:r>
    </w:p>
    <w:p w14:paraId="4CD61795" w14:textId="77777777" w:rsidR="0093510E" w:rsidRDefault="0093510E" w:rsidP="0093510E">
      <w:r>
        <w:br w:type="page"/>
      </w:r>
    </w:p>
    <w:p w14:paraId="4C538692" w14:textId="77777777" w:rsidR="0093510E" w:rsidRDefault="0093510E" w:rsidP="006F399C">
      <w:pPr>
        <w:pStyle w:val="Cmsor1"/>
        <w:numPr>
          <w:ilvl w:val="0"/>
          <w:numId w:val="0"/>
        </w:numPr>
        <w:ind w:left="66"/>
        <w:rPr>
          <w:rFonts w:eastAsiaTheme="minorEastAsia"/>
          <w:bCs/>
        </w:rPr>
      </w:pPr>
      <w:bookmarkStart w:id="9" w:name="_Toc224907531"/>
      <w:r w:rsidRPr="33881D3D">
        <w:rPr>
          <w:rFonts w:eastAsiaTheme="minorEastAsia"/>
        </w:rPr>
        <w:lastRenderedPageBreak/>
        <w:t>Fogalomtár</w:t>
      </w:r>
      <w:bookmarkEnd w:id="9"/>
      <w:r w:rsidRPr="33881D3D">
        <w:rPr>
          <w:rFonts w:eastAsiaTheme="minorEastAsia"/>
        </w:rPr>
        <w:t xml:space="preserve">  </w:t>
      </w:r>
    </w:p>
    <w:p w14:paraId="3B5E67E8"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Klimatikus és természeti hatás (driver):</w:t>
      </w:r>
      <w:r w:rsidRPr="33881D3D">
        <w:rPr>
          <w:rFonts w:ascii="Calibri" w:eastAsia="Calibri" w:hAnsi="Calibri" w:cs="Calibri"/>
          <w:color w:val="000000" w:themeColor="text1"/>
          <w:sz w:val="22"/>
          <w:szCs w:val="22"/>
        </w:rPr>
        <w:t xml:space="preserve"> szélsőséges időjárási események (pl. hőhullámok, heves esőzések) és azok mérőszámai, amelyek a kitettséget és a várható változásokat leírják.</w:t>
      </w:r>
    </w:p>
    <w:p w14:paraId="2FC4F318" w14:textId="77777777" w:rsidR="0093510E" w:rsidRDefault="0093510E" w:rsidP="0093510E">
      <w:pPr>
        <w:spacing w:after="0" w:line="240" w:lineRule="auto"/>
        <w:jc w:val="both"/>
        <w:rPr>
          <w:rFonts w:ascii="Calibri" w:eastAsia="Calibri" w:hAnsi="Calibri" w:cs="Calibri"/>
          <w:color w:val="000000" w:themeColor="text1"/>
        </w:rPr>
      </w:pPr>
    </w:p>
    <w:p w14:paraId="31AEA1F5"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Hatásviselő rendszerek (</w:t>
      </w:r>
      <w:proofErr w:type="spellStart"/>
      <w:r w:rsidRPr="33881D3D">
        <w:rPr>
          <w:rFonts w:ascii="Calibri" w:eastAsia="Calibri" w:hAnsi="Calibri" w:cs="Calibri"/>
          <w:b/>
          <w:bCs/>
          <w:color w:val="000000" w:themeColor="text1"/>
          <w:sz w:val="22"/>
          <w:szCs w:val="22"/>
        </w:rPr>
        <w:t>systems</w:t>
      </w:r>
      <w:proofErr w:type="spellEnd"/>
      <w:r w:rsidRPr="33881D3D">
        <w:rPr>
          <w:rFonts w:ascii="Calibri" w:eastAsia="Calibri" w:hAnsi="Calibri" w:cs="Calibri"/>
          <w:b/>
          <w:bCs/>
          <w:color w:val="000000" w:themeColor="text1"/>
          <w:sz w:val="22"/>
          <w:szCs w:val="22"/>
        </w:rPr>
        <w:t>):</w:t>
      </w:r>
      <w:r w:rsidRPr="33881D3D">
        <w:rPr>
          <w:rFonts w:ascii="Calibri" w:eastAsia="Calibri" w:hAnsi="Calibri" w:cs="Calibri"/>
          <w:color w:val="000000" w:themeColor="text1"/>
          <w:sz w:val="22"/>
          <w:szCs w:val="22"/>
        </w:rPr>
        <w:t xml:space="preserve"> a társadalmi, gazdasági, környezeti térben egyaránt jelentkező komplex éghajlati problémák hatásainak viselőiként leírható rendszerek. Ezen rendszerek adott hatásokkal szembeni sérülékenységének vizsgálata a feladat (pl. ipari ágazatok vagy természeti erőforrások). Különböző területi léptékben vizsgálható a sérülékenység; az országos NATÉR általában regionális vagy települési bontásig jut el, illetve van, amit </w:t>
      </w:r>
      <w:proofErr w:type="spellStart"/>
      <w:r w:rsidRPr="33881D3D">
        <w:rPr>
          <w:rFonts w:ascii="Calibri" w:eastAsia="Calibri" w:hAnsi="Calibri" w:cs="Calibri"/>
          <w:color w:val="000000" w:themeColor="text1"/>
          <w:sz w:val="22"/>
          <w:szCs w:val="22"/>
        </w:rPr>
        <w:t>pontszerűen</w:t>
      </w:r>
      <w:proofErr w:type="spellEnd"/>
      <w:r w:rsidRPr="33881D3D">
        <w:rPr>
          <w:rFonts w:ascii="Calibri" w:eastAsia="Calibri" w:hAnsi="Calibri" w:cs="Calibri"/>
          <w:color w:val="000000" w:themeColor="text1"/>
          <w:sz w:val="22"/>
          <w:szCs w:val="22"/>
        </w:rPr>
        <w:t xml:space="preserve"> vizsgál</w:t>
      </w:r>
      <w:r w:rsidRPr="33881D3D">
        <w:rPr>
          <w:rStyle w:val="Lbjegyzet-hivatkozs"/>
          <w:rFonts w:ascii="Calibri" w:eastAsia="Calibri" w:hAnsi="Calibri" w:cs="Calibri"/>
          <w:color w:val="000000" w:themeColor="text1"/>
          <w:sz w:val="22"/>
          <w:szCs w:val="22"/>
        </w:rPr>
        <w:footnoteReference w:id="1"/>
      </w:r>
      <w:r w:rsidRPr="33881D3D">
        <w:rPr>
          <w:rFonts w:ascii="Calibri" w:eastAsia="Calibri" w:hAnsi="Calibri" w:cs="Calibri"/>
          <w:color w:val="000000" w:themeColor="text1"/>
          <w:sz w:val="22"/>
          <w:szCs w:val="22"/>
        </w:rPr>
        <w:t>.</w:t>
      </w:r>
    </w:p>
    <w:p w14:paraId="1387FD5D" w14:textId="77777777" w:rsidR="0093510E" w:rsidRDefault="0093510E" w:rsidP="0093510E">
      <w:pPr>
        <w:spacing w:after="0" w:line="240" w:lineRule="auto"/>
        <w:jc w:val="both"/>
        <w:rPr>
          <w:rFonts w:ascii="Calibri" w:eastAsia="Calibri" w:hAnsi="Calibri" w:cs="Calibri"/>
          <w:color w:val="000000" w:themeColor="text1"/>
        </w:rPr>
      </w:pPr>
    </w:p>
    <w:p w14:paraId="630F8597"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Kitettség (</w:t>
      </w:r>
      <w:proofErr w:type="spellStart"/>
      <w:r w:rsidRPr="33881D3D">
        <w:rPr>
          <w:rFonts w:ascii="Calibri" w:eastAsia="Calibri" w:hAnsi="Calibri" w:cs="Calibri"/>
          <w:b/>
          <w:bCs/>
          <w:color w:val="000000" w:themeColor="text1"/>
          <w:sz w:val="22"/>
          <w:szCs w:val="22"/>
        </w:rPr>
        <w:t>exposure</w:t>
      </w:r>
      <w:proofErr w:type="spellEnd"/>
      <w:r w:rsidRPr="33881D3D">
        <w:rPr>
          <w:rFonts w:ascii="Calibri" w:eastAsia="Calibri" w:hAnsi="Calibri" w:cs="Calibri"/>
          <w:b/>
          <w:bCs/>
          <w:color w:val="000000" w:themeColor="text1"/>
          <w:sz w:val="22"/>
          <w:szCs w:val="22"/>
        </w:rPr>
        <w:t>):</w:t>
      </w:r>
      <w:r w:rsidRPr="33881D3D">
        <w:rPr>
          <w:rFonts w:ascii="Calibri" w:eastAsia="Calibri" w:hAnsi="Calibri" w:cs="Calibri"/>
          <w:color w:val="000000" w:themeColor="text1"/>
          <w:sz w:val="22"/>
          <w:szCs w:val="22"/>
        </w:rPr>
        <w:t xml:space="preserve"> regionális (helyi) szintű éghajlatváltozás, a klímaparaméterek adott jövőbeli időszakon belüli változása. Annak mértéke, hogy a hatásviselők milyen gyakran és milyen intenzitással találkoznak az adott éghajlati hatással (pl. egy terület mennyire van kitéve heves esőzéseknek). Eltérően az érzékenységtől (mely a hatásviselőt jellemzi), a kitettség a földrajzi helyre jellemző. Levezetése: </w:t>
      </w:r>
    </w:p>
    <w:p w14:paraId="6584E385"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1) meghatározandó, hogy az adott hatásviselő elem milyen, extrém időjárási helyzetek/események következtében kialakuló természeti veszélyhelyzetekkel/kockázatokkal szemben érzékeny;</w:t>
      </w:r>
    </w:p>
    <w:p w14:paraId="36195436"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2) az „időjárás-érzékenység”, mely konkrét meteorológiai mutatókkal, klímaindikátorokkal írható le;</w:t>
      </w:r>
    </w:p>
    <w:p w14:paraId="04C06EDE"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3) a klímamodellek alapján ezen klímaindikátorok egy adott jövőbeli időszakon belüli értékének változásai kerülnek kiszámításra, a lehető legnagyobb térbeli felbontásban. </w:t>
      </w:r>
    </w:p>
    <w:p w14:paraId="6569E68E"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 </w:t>
      </w:r>
    </w:p>
    <w:p w14:paraId="2ABEC05C"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Várható hatás (</w:t>
      </w:r>
      <w:proofErr w:type="spellStart"/>
      <w:r w:rsidRPr="33881D3D">
        <w:rPr>
          <w:rFonts w:ascii="Calibri" w:eastAsia="Calibri" w:hAnsi="Calibri" w:cs="Calibri"/>
          <w:b/>
          <w:bCs/>
          <w:color w:val="000000" w:themeColor="text1"/>
          <w:sz w:val="22"/>
          <w:szCs w:val="22"/>
        </w:rPr>
        <w:t>potential</w:t>
      </w:r>
      <w:proofErr w:type="spellEnd"/>
      <w:r w:rsidRPr="33881D3D">
        <w:rPr>
          <w:rFonts w:ascii="Calibri" w:eastAsia="Calibri" w:hAnsi="Calibri" w:cs="Calibri"/>
          <w:b/>
          <w:bCs/>
          <w:color w:val="000000" w:themeColor="text1"/>
          <w:sz w:val="22"/>
          <w:szCs w:val="22"/>
        </w:rPr>
        <w:t xml:space="preserve"> </w:t>
      </w:r>
      <w:proofErr w:type="spellStart"/>
      <w:r w:rsidRPr="33881D3D">
        <w:rPr>
          <w:rFonts w:ascii="Calibri" w:eastAsia="Calibri" w:hAnsi="Calibri" w:cs="Calibri"/>
          <w:b/>
          <w:bCs/>
          <w:color w:val="000000" w:themeColor="text1"/>
          <w:sz w:val="22"/>
          <w:szCs w:val="22"/>
        </w:rPr>
        <w:t>impact</w:t>
      </w:r>
      <w:proofErr w:type="spellEnd"/>
      <w:r w:rsidRPr="33881D3D">
        <w:rPr>
          <w:rFonts w:ascii="Calibri" w:eastAsia="Calibri" w:hAnsi="Calibri" w:cs="Calibri"/>
          <w:b/>
          <w:bCs/>
          <w:color w:val="000000" w:themeColor="text1"/>
          <w:sz w:val="22"/>
          <w:szCs w:val="22"/>
        </w:rPr>
        <w:t>):</w:t>
      </w:r>
      <w:r w:rsidRPr="33881D3D">
        <w:rPr>
          <w:rFonts w:ascii="Calibri" w:eastAsia="Calibri" w:hAnsi="Calibri" w:cs="Calibri"/>
          <w:color w:val="000000" w:themeColor="text1"/>
          <w:sz w:val="22"/>
          <w:szCs w:val="22"/>
        </w:rPr>
        <w:t xml:space="preserve"> az érzékenység és a kitettség kombinációja, mely egyaránt jellemző a földrajzi helyre és a vizsgált hatásviselő rendszerre (pl. mortalitással súlyozott városi hősziget-hatás). </w:t>
      </w:r>
    </w:p>
    <w:p w14:paraId="72E65D0A" w14:textId="77777777" w:rsidR="0093510E" w:rsidRDefault="0093510E" w:rsidP="0093510E">
      <w:pPr>
        <w:spacing w:after="0" w:line="240" w:lineRule="auto"/>
        <w:jc w:val="both"/>
        <w:rPr>
          <w:rFonts w:ascii="Calibri" w:eastAsia="Calibri" w:hAnsi="Calibri" w:cs="Calibri"/>
          <w:color w:val="000000" w:themeColor="text1"/>
        </w:rPr>
      </w:pPr>
    </w:p>
    <w:p w14:paraId="0A8C3DC0"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Érzékenység (</w:t>
      </w:r>
      <w:proofErr w:type="spellStart"/>
      <w:r w:rsidRPr="33881D3D">
        <w:rPr>
          <w:rFonts w:ascii="Calibri" w:eastAsia="Calibri" w:hAnsi="Calibri" w:cs="Calibri"/>
          <w:b/>
          <w:bCs/>
          <w:color w:val="000000" w:themeColor="text1"/>
          <w:sz w:val="22"/>
          <w:szCs w:val="22"/>
        </w:rPr>
        <w:t>sensitivity</w:t>
      </w:r>
      <w:proofErr w:type="spellEnd"/>
      <w:r w:rsidRPr="33881D3D">
        <w:rPr>
          <w:rFonts w:ascii="Calibri" w:eastAsia="Calibri" w:hAnsi="Calibri" w:cs="Calibri"/>
          <w:b/>
          <w:bCs/>
          <w:color w:val="000000" w:themeColor="text1"/>
          <w:sz w:val="22"/>
          <w:szCs w:val="22"/>
        </w:rPr>
        <w:t>):</w:t>
      </w:r>
      <w:r w:rsidRPr="33881D3D">
        <w:rPr>
          <w:rFonts w:ascii="Calibri" w:eastAsia="Calibri" w:hAnsi="Calibri" w:cs="Calibri"/>
          <w:color w:val="000000" w:themeColor="text1"/>
          <w:sz w:val="22"/>
          <w:szCs w:val="22"/>
        </w:rPr>
        <w:t xml:space="preserve"> a hatásviselő (pl. mezőgazdaság, emberi egészség, építmények) időjárásfüggő viselkedése (pl. aszályhajlam, belvíz kockázat). Független az éghajlatváltozástól és elsősorban a hatásviselő rendszerre jellemző. Levezetése: </w:t>
      </w:r>
    </w:p>
    <w:p w14:paraId="41299EA1"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1) meghatározandó, hogy az adott hatásviselő elem (pl. városi épületállomány) milyen, extrém időjárásból fakadó természeti veszélyforrásokra (pl. szélviharok, villámárvizek) érzékeny; </w:t>
      </w:r>
    </w:p>
    <w:p w14:paraId="74B762F2"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2) a hatásviselő elem mely tulajdonságai a </w:t>
      </w:r>
      <w:proofErr w:type="spellStart"/>
      <w:r w:rsidRPr="33881D3D">
        <w:rPr>
          <w:rFonts w:ascii="Calibri" w:eastAsia="Calibri" w:hAnsi="Calibri" w:cs="Calibri"/>
          <w:color w:val="000000" w:themeColor="text1"/>
          <w:sz w:val="22"/>
          <w:szCs w:val="22"/>
        </w:rPr>
        <w:t>meghatározóak</w:t>
      </w:r>
      <w:proofErr w:type="spellEnd"/>
      <w:r w:rsidRPr="33881D3D">
        <w:rPr>
          <w:rFonts w:ascii="Calibri" w:eastAsia="Calibri" w:hAnsi="Calibri" w:cs="Calibri"/>
          <w:color w:val="000000" w:themeColor="text1"/>
          <w:sz w:val="22"/>
          <w:szCs w:val="22"/>
        </w:rPr>
        <w:t xml:space="preserve"> ezen időjárás-függő érzékenység (veszélyeztetettség) kapcsán (pl. épületmagasság, tetőszerkezet, alápincézettség, falazat stb.);</w:t>
      </w:r>
    </w:p>
    <w:p w14:paraId="3A5BE3A9"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3) ezen tulajdonságokhoz konkrét (pl. műszaki) paraméterek rendelendők, ezek az érzékenységi indikátorok, amelyek az egyes veszélyekhez tartozóan különböző érzékenység kategóriákba sorolhatók (pl. 1: nagyon érzékeny, 2: közepesen érzékeny, 3: kis mértékben érzékeny); </w:t>
      </w:r>
    </w:p>
    <w:p w14:paraId="7239AD13"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4) az egyes érzékenységi indikátorok </w:t>
      </w:r>
      <w:proofErr w:type="spellStart"/>
      <w:r w:rsidRPr="33881D3D">
        <w:rPr>
          <w:rFonts w:ascii="Calibri" w:eastAsia="Calibri" w:hAnsi="Calibri" w:cs="Calibri"/>
          <w:color w:val="000000" w:themeColor="text1"/>
          <w:sz w:val="22"/>
          <w:szCs w:val="22"/>
        </w:rPr>
        <w:t>aggregálhatók</w:t>
      </w:r>
      <w:proofErr w:type="spellEnd"/>
      <w:r w:rsidRPr="33881D3D">
        <w:rPr>
          <w:rFonts w:ascii="Calibri" w:eastAsia="Calibri" w:hAnsi="Calibri" w:cs="Calibri"/>
          <w:color w:val="000000" w:themeColor="text1"/>
          <w:sz w:val="22"/>
          <w:szCs w:val="22"/>
        </w:rPr>
        <w:t>, és így a hatásviselő rendszer adott hatásra vett komplex érzékenysége mutatható ki.</w:t>
      </w:r>
    </w:p>
    <w:p w14:paraId="29B19436"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 </w:t>
      </w:r>
    </w:p>
    <w:p w14:paraId="1C8F9B15" w14:textId="2D4F77D2"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 xml:space="preserve">Alkalmazkodóképesség </w:t>
      </w:r>
      <w:r w:rsidR="00D248D1">
        <w:rPr>
          <w:rFonts w:ascii="Calibri" w:eastAsia="Calibri" w:hAnsi="Calibri" w:cs="Calibri"/>
          <w:b/>
          <w:bCs/>
          <w:color w:val="000000" w:themeColor="text1"/>
          <w:sz w:val="22"/>
          <w:szCs w:val="22"/>
        </w:rPr>
        <w:t xml:space="preserve">vagy adaptációs képesség </w:t>
      </w:r>
      <w:r w:rsidRPr="33881D3D">
        <w:rPr>
          <w:rFonts w:ascii="Calibri" w:eastAsia="Calibri" w:hAnsi="Calibri" w:cs="Calibri"/>
          <w:b/>
          <w:bCs/>
          <w:color w:val="000000" w:themeColor="text1"/>
          <w:sz w:val="22"/>
          <w:szCs w:val="22"/>
        </w:rPr>
        <w:t>(</w:t>
      </w:r>
      <w:proofErr w:type="spellStart"/>
      <w:r w:rsidRPr="33881D3D">
        <w:rPr>
          <w:rFonts w:ascii="Calibri" w:eastAsia="Calibri" w:hAnsi="Calibri" w:cs="Calibri"/>
          <w:b/>
          <w:bCs/>
          <w:color w:val="000000" w:themeColor="text1"/>
          <w:sz w:val="22"/>
          <w:szCs w:val="22"/>
        </w:rPr>
        <w:t>adaptive</w:t>
      </w:r>
      <w:proofErr w:type="spellEnd"/>
      <w:r w:rsidRPr="33881D3D">
        <w:rPr>
          <w:rFonts w:ascii="Calibri" w:eastAsia="Calibri" w:hAnsi="Calibri" w:cs="Calibri"/>
          <w:b/>
          <w:bCs/>
          <w:color w:val="000000" w:themeColor="text1"/>
          <w:sz w:val="22"/>
          <w:szCs w:val="22"/>
        </w:rPr>
        <w:t xml:space="preserve"> </w:t>
      </w:r>
      <w:proofErr w:type="spellStart"/>
      <w:r w:rsidRPr="33881D3D">
        <w:rPr>
          <w:rFonts w:ascii="Calibri" w:eastAsia="Calibri" w:hAnsi="Calibri" w:cs="Calibri"/>
          <w:b/>
          <w:bCs/>
          <w:color w:val="000000" w:themeColor="text1"/>
          <w:sz w:val="22"/>
          <w:szCs w:val="22"/>
        </w:rPr>
        <w:t>capacity</w:t>
      </w:r>
      <w:proofErr w:type="spellEnd"/>
      <w:r w:rsidRPr="33881D3D">
        <w:rPr>
          <w:rFonts w:ascii="Calibri" w:eastAsia="Calibri" w:hAnsi="Calibri" w:cs="Calibri"/>
          <w:b/>
          <w:bCs/>
          <w:color w:val="000000" w:themeColor="text1"/>
          <w:sz w:val="22"/>
          <w:szCs w:val="22"/>
        </w:rPr>
        <w:t>):</w:t>
      </w:r>
      <w:r w:rsidRPr="33881D3D">
        <w:rPr>
          <w:rFonts w:ascii="Calibri" w:eastAsia="Calibri" w:hAnsi="Calibri" w:cs="Calibri"/>
          <w:color w:val="000000" w:themeColor="text1"/>
          <w:sz w:val="22"/>
          <w:szCs w:val="22"/>
        </w:rPr>
        <w:t xml:space="preserve"> a helyi társadalmi–gazdasági válaszok erőssége az éghajlatváltozás kapcsán (pl. a mezőgazdasági alkalmazkodás egy formája az öntözés, mely többek között a mezőgazdaság jövedelmezőségétől függ). Tehát az </w:t>
      </w:r>
      <w:r w:rsidRPr="33881D3D">
        <w:rPr>
          <w:rFonts w:ascii="Calibri" w:eastAsia="Calibri" w:hAnsi="Calibri" w:cs="Calibri"/>
          <w:color w:val="000000" w:themeColor="text1"/>
          <w:sz w:val="22"/>
          <w:szCs w:val="22"/>
        </w:rPr>
        <w:lastRenderedPageBreak/>
        <w:t xml:space="preserve">alkalmazkodóképesség megmutatja, hogy egy adott hatásviselő rendszer milyen rövid-, közép-, vagy hosszútávú adaptációs és/vagy </w:t>
      </w:r>
      <w:proofErr w:type="spellStart"/>
      <w:r w:rsidRPr="33881D3D">
        <w:rPr>
          <w:rFonts w:ascii="Calibri" w:eastAsia="Calibri" w:hAnsi="Calibri" w:cs="Calibri"/>
          <w:color w:val="000000" w:themeColor="text1"/>
          <w:sz w:val="22"/>
          <w:szCs w:val="22"/>
        </w:rPr>
        <w:t>mitigációs</w:t>
      </w:r>
      <w:proofErr w:type="spellEnd"/>
      <w:r w:rsidRPr="33881D3D">
        <w:rPr>
          <w:rFonts w:ascii="Calibri" w:eastAsia="Calibri" w:hAnsi="Calibri" w:cs="Calibri"/>
          <w:color w:val="000000" w:themeColor="text1"/>
          <w:sz w:val="22"/>
          <w:szCs w:val="22"/>
        </w:rPr>
        <w:t xml:space="preserve"> intézkedéseket képes elvégezni.</w:t>
      </w:r>
    </w:p>
    <w:p w14:paraId="4C3D48B3" w14:textId="77777777" w:rsidR="0093510E" w:rsidRDefault="0093510E" w:rsidP="0093510E">
      <w:pPr>
        <w:spacing w:after="0" w:line="240" w:lineRule="auto"/>
        <w:jc w:val="both"/>
        <w:rPr>
          <w:rFonts w:ascii="Calibri" w:eastAsia="Calibri" w:hAnsi="Calibri" w:cs="Calibri"/>
          <w:color w:val="000000" w:themeColor="text1"/>
        </w:rPr>
      </w:pPr>
    </w:p>
    <w:p w14:paraId="661ACD39" w14:textId="77777777" w:rsidR="0093510E" w:rsidRDefault="0093510E" w:rsidP="0093510E">
      <w:pPr>
        <w:pStyle w:val="paragraph"/>
        <w:spacing w:beforeAutospacing="0" w:after="0" w:afterAutospacing="0"/>
        <w:ind w:left="708"/>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Megjegyzés: A nemzetközi szakirodalomban használatos a </w:t>
      </w:r>
      <w:proofErr w:type="spellStart"/>
      <w:r w:rsidRPr="33881D3D">
        <w:rPr>
          <w:rFonts w:ascii="Calibri" w:eastAsia="Calibri" w:hAnsi="Calibri" w:cs="Calibri"/>
          <w:color w:val="000000" w:themeColor="text1"/>
          <w:sz w:val="22"/>
          <w:szCs w:val="22"/>
        </w:rPr>
        <w:t>coping</w:t>
      </w:r>
      <w:proofErr w:type="spellEnd"/>
      <w:r w:rsidRPr="33881D3D">
        <w:rPr>
          <w:rFonts w:ascii="Calibri" w:eastAsia="Calibri" w:hAnsi="Calibri" w:cs="Calibri"/>
          <w:color w:val="000000" w:themeColor="text1"/>
          <w:sz w:val="22"/>
          <w:szCs w:val="22"/>
        </w:rPr>
        <w:t xml:space="preserve"> </w:t>
      </w:r>
      <w:proofErr w:type="spellStart"/>
      <w:r w:rsidRPr="33881D3D">
        <w:rPr>
          <w:rFonts w:ascii="Calibri" w:eastAsia="Calibri" w:hAnsi="Calibri" w:cs="Calibri"/>
          <w:color w:val="000000" w:themeColor="text1"/>
          <w:sz w:val="22"/>
          <w:szCs w:val="22"/>
        </w:rPr>
        <w:t>capacity</w:t>
      </w:r>
      <w:proofErr w:type="spellEnd"/>
      <w:r w:rsidRPr="33881D3D">
        <w:rPr>
          <w:rFonts w:ascii="Calibri" w:eastAsia="Calibri" w:hAnsi="Calibri" w:cs="Calibri"/>
          <w:color w:val="000000" w:themeColor="text1"/>
          <w:sz w:val="22"/>
          <w:szCs w:val="22"/>
        </w:rPr>
        <w:t xml:space="preserve"> terminus is. A különbség az, hogy míg az </w:t>
      </w:r>
      <w:proofErr w:type="spellStart"/>
      <w:r w:rsidRPr="33881D3D">
        <w:rPr>
          <w:rFonts w:ascii="Calibri" w:eastAsia="Calibri" w:hAnsi="Calibri" w:cs="Calibri"/>
          <w:color w:val="000000" w:themeColor="text1"/>
          <w:sz w:val="22"/>
          <w:szCs w:val="22"/>
        </w:rPr>
        <w:t>adaptive</w:t>
      </w:r>
      <w:proofErr w:type="spellEnd"/>
      <w:r w:rsidRPr="33881D3D">
        <w:rPr>
          <w:rFonts w:ascii="Calibri" w:eastAsia="Calibri" w:hAnsi="Calibri" w:cs="Calibri"/>
          <w:color w:val="000000" w:themeColor="text1"/>
          <w:sz w:val="22"/>
          <w:szCs w:val="22"/>
        </w:rPr>
        <w:t xml:space="preserve"> </w:t>
      </w:r>
      <w:proofErr w:type="spellStart"/>
      <w:r w:rsidRPr="33881D3D">
        <w:rPr>
          <w:rFonts w:ascii="Calibri" w:eastAsia="Calibri" w:hAnsi="Calibri" w:cs="Calibri"/>
          <w:color w:val="000000" w:themeColor="text1"/>
          <w:sz w:val="22"/>
          <w:szCs w:val="22"/>
        </w:rPr>
        <w:t>capacity</w:t>
      </w:r>
      <w:proofErr w:type="spellEnd"/>
      <w:r w:rsidRPr="33881D3D">
        <w:rPr>
          <w:rFonts w:ascii="Calibri" w:eastAsia="Calibri" w:hAnsi="Calibri" w:cs="Calibri"/>
          <w:color w:val="000000" w:themeColor="text1"/>
          <w:sz w:val="22"/>
          <w:szCs w:val="22"/>
        </w:rPr>
        <w:t xml:space="preserve"> közép-hosszú távú intézkedéseket foglal magában, a </w:t>
      </w:r>
      <w:proofErr w:type="spellStart"/>
      <w:r w:rsidRPr="33881D3D">
        <w:rPr>
          <w:rFonts w:ascii="Calibri" w:eastAsia="Calibri" w:hAnsi="Calibri" w:cs="Calibri"/>
          <w:color w:val="000000" w:themeColor="text1"/>
          <w:sz w:val="22"/>
          <w:szCs w:val="22"/>
        </w:rPr>
        <w:t>coping</w:t>
      </w:r>
      <w:proofErr w:type="spellEnd"/>
      <w:r w:rsidRPr="33881D3D">
        <w:rPr>
          <w:rFonts w:ascii="Calibri" w:eastAsia="Calibri" w:hAnsi="Calibri" w:cs="Calibri"/>
          <w:color w:val="000000" w:themeColor="text1"/>
          <w:sz w:val="22"/>
          <w:szCs w:val="22"/>
        </w:rPr>
        <w:t xml:space="preserve"> </w:t>
      </w:r>
      <w:proofErr w:type="spellStart"/>
      <w:r w:rsidRPr="33881D3D">
        <w:rPr>
          <w:rFonts w:ascii="Calibri" w:eastAsia="Calibri" w:hAnsi="Calibri" w:cs="Calibri"/>
          <w:color w:val="000000" w:themeColor="text1"/>
          <w:sz w:val="22"/>
          <w:szCs w:val="22"/>
        </w:rPr>
        <w:t>capacity</w:t>
      </w:r>
      <w:proofErr w:type="spellEnd"/>
      <w:r w:rsidRPr="33881D3D">
        <w:rPr>
          <w:rFonts w:ascii="Calibri" w:eastAsia="Calibri" w:hAnsi="Calibri" w:cs="Calibri"/>
          <w:color w:val="000000" w:themeColor="text1"/>
          <w:sz w:val="22"/>
          <w:szCs w:val="22"/>
        </w:rPr>
        <w:t xml:space="preserve"> a rövid-közép távú válasz lehetőségeket, kockázatkezelő beavatkozásokat fedi le. </w:t>
      </w:r>
    </w:p>
    <w:p w14:paraId="2D3FE783"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color w:val="000000" w:themeColor="text1"/>
          <w:sz w:val="22"/>
          <w:szCs w:val="22"/>
        </w:rPr>
        <w:t xml:space="preserve"> </w:t>
      </w:r>
    </w:p>
    <w:p w14:paraId="07A16456"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33881D3D">
        <w:rPr>
          <w:rFonts w:ascii="Calibri" w:eastAsia="Calibri" w:hAnsi="Calibri" w:cs="Calibri"/>
          <w:b/>
          <w:bCs/>
          <w:color w:val="000000" w:themeColor="text1"/>
          <w:sz w:val="22"/>
          <w:szCs w:val="22"/>
        </w:rPr>
        <w:t>Sérülékenység (</w:t>
      </w:r>
      <w:proofErr w:type="spellStart"/>
      <w:r w:rsidRPr="33881D3D">
        <w:rPr>
          <w:rFonts w:ascii="Calibri" w:eastAsia="Calibri" w:hAnsi="Calibri" w:cs="Calibri"/>
          <w:b/>
          <w:bCs/>
          <w:color w:val="000000" w:themeColor="text1"/>
          <w:sz w:val="22"/>
          <w:szCs w:val="22"/>
        </w:rPr>
        <w:t>vulnerability</w:t>
      </w:r>
      <w:proofErr w:type="spellEnd"/>
      <w:r w:rsidRPr="33881D3D">
        <w:rPr>
          <w:rFonts w:ascii="Calibri" w:eastAsia="Calibri" w:hAnsi="Calibri" w:cs="Calibri"/>
          <w:b/>
          <w:bCs/>
          <w:color w:val="000000" w:themeColor="text1"/>
          <w:sz w:val="22"/>
          <w:szCs w:val="22"/>
        </w:rPr>
        <w:t xml:space="preserve">): </w:t>
      </w:r>
      <w:r w:rsidRPr="33881D3D">
        <w:rPr>
          <w:rFonts w:ascii="Calibri" w:eastAsia="Calibri" w:hAnsi="Calibri" w:cs="Calibri"/>
          <w:color w:val="000000" w:themeColor="text1"/>
          <w:sz w:val="22"/>
          <w:szCs w:val="22"/>
        </w:rPr>
        <w:t>komplex mutató, a várható hatásokat kombinálja az érzékenységgel és az alkalmazkodóképességgel, figyelembe véve, hogy ugyanaz a várható hatás egy gyengébb alkalmazkodóképességű térségben súlyosabb következményekkel járhat.</w:t>
      </w:r>
    </w:p>
    <w:p w14:paraId="5592DF41" w14:textId="77777777" w:rsidR="0093510E" w:rsidRDefault="0093510E" w:rsidP="0093510E">
      <w:pPr>
        <w:spacing w:after="0" w:line="240" w:lineRule="auto"/>
        <w:jc w:val="both"/>
        <w:rPr>
          <w:rFonts w:ascii="Calibri" w:eastAsia="Calibri" w:hAnsi="Calibri" w:cs="Calibri"/>
          <w:color w:val="000000" w:themeColor="text1"/>
        </w:rPr>
      </w:pPr>
    </w:p>
    <w:p w14:paraId="7E8B9A4D"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proofErr w:type="spellStart"/>
      <w:r w:rsidRPr="0DE1BF12">
        <w:rPr>
          <w:rFonts w:ascii="Calibri" w:eastAsia="Calibri" w:hAnsi="Calibri" w:cs="Calibri"/>
          <w:b/>
          <w:bCs/>
          <w:color w:val="000000" w:themeColor="text1"/>
          <w:sz w:val="22"/>
          <w:szCs w:val="22"/>
        </w:rPr>
        <w:t>Stresszor</w:t>
      </w:r>
      <w:proofErr w:type="spellEnd"/>
      <w:r w:rsidRPr="0DE1BF12">
        <w:rPr>
          <w:rFonts w:ascii="Calibri" w:eastAsia="Calibri" w:hAnsi="Calibri" w:cs="Calibri"/>
          <w:b/>
          <w:bCs/>
          <w:color w:val="000000" w:themeColor="text1"/>
          <w:sz w:val="22"/>
          <w:szCs w:val="22"/>
        </w:rPr>
        <w:t>:</w:t>
      </w:r>
      <w:r w:rsidRPr="0DE1BF12">
        <w:rPr>
          <w:rFonts w:ascii="Calibri" w:eastAsia="Calibri" w:hAnsi="Calibri" w:cs="Calibri"/>
          <w:color w:val="000000" w:themeColor="text1"/>
          <w:sz w:val="22"/>
          <w:szCs w:val="22"/>
        </w:rPr>
        <w:t xml:space="preserve"> a komplex hatást, és ezúton a sérülékenységet befolyásoló általánosságban vett nem-klimatikus városi trendek és események (pl.: népességnövekedés, területhasználati változások, városiasodás)</w:t>
      </w:r>
    </w:p>
    <w:p w14:paraId="4CAB6612" w14:textId="77777777" w:rsidR="0093510E" w:rsidRDefault="0093510E" w:rsidP="0093510E">
      <w:pPr>
        <w:jc w:val="both"/>
        <w:rPr>
          <w:rFonts w:eastAsiaTheme="minorEastAsia"/>
          <w:b/>
          <w:bCs/>
        </w:rPr>
      </w:pPr>
    </w:p>
    <w:p w14:paraId="20778828" w14:textId="2F32A68E" w:rsidR="00D248D1" w:rsidRDefault="0093510E" w:rsidP="00D248D1">
      <w:pPr>
        <w:jc w:val="both"/>
        <w:rPr>
          <w:rFonts w:eastAsiaTheme="minorEastAsia"/>
          <w:b/>
          <w:bCs/>
        </w:rPr>
      </w:pPr>
      <w:r w:rsidRPr="0DE1BF12">
        <w:rPr>
          <w:rFonts w:eastAsiaTheme="minorEastAsia"/>
          <w:b/>
          <w:bCs/>
        </w:rPr>
        <w:t>Szcenáriók:</w:t>
      </w:r>
      <w:r w:rsidRPr="0DE1BF12">
        <w:rPr>
          <w:rFonts w:eastAsiaTheme="minorEastAsia"/>
        </w:rPr>
        <w:t xml:space="preserve"> jövőbeli éghajlati és társadalmi-gazdasági feltételezések, amelyek alapján a sérülékenység változását modellezzük.</w:t>
      </w:r>
      <w:r w:rsidRPr="0DE1BF12">
        <w:rPr>
          <w:rFonts w:eastAsiaTheme="minorEastAsia"/>
          <w:b/>
          <w:bCs/>
        </w:rPr>
        <w:t xml:space="preserve">  </w:t>
      </w:r>
    </w:p>
    <w:p w14:paraId="452C5AF8" w14:textId="77777777" w:rsidR="00D248D1" w:rsidRPr="00D248D1" w:rsidRDefault="00D248D1" w:rsidP="00D248D1">
      <w:pPr>
        <w:jc w:val="both"/>
        <w:rPr>
          <w:rFonts w:eastAsiaTheme="minorEastAsia"/>
          <w:b/>
          <w:bCs/>
        </w:rPr>
      </w:pPr>
    </w:p>
    <w:p w14:paraId="24AF2B64" w14:textId="77777777" w:rsidR="00D248D1" w:rsidRDefault="00D248D1" w:rsidP="00D248D1">
      <w:pPr>
        <w:pStyle w:val="VrosiEsbekezds"/>
      </w:pPr>
      <w:r w:rsidRPr="001E4927">
        <w:rPr>
          <w:b/>
        </w:rPr>
        <w:t>Szcenáriók:</w:t>
      </w:r>
      <w:r w:rsidRPr="001E4927">
        <w:t xml:space="preserve"> jövőbeli éghajlati és társadalmi-gazdasági feltételezések, amelyek alapján a sérülékenység változását modellezzük.  </w:t>
      </w:r>
    </w:p>
    <w:p w14:paraId="6F207264" w14:textId="77777777" w:rsidR="00D248D1" w:rsidRPr="001E4927" w:rsidRDefault="00D248D1" w:rsidP="00D248D1">
      <w:pPr>
        <w:pStyle w:val="VrosiEsbekezds"/>
      </w:pPr>
    </w:p>
    <w:p w14:paraId="4AD16914" w14:textId="77777777" w:rsidR="00D248D1" w:rsidRDefault="00D248D1" w:rsidP="00D248D1">
      <w:pPr>
        <w:pStyle w:val="VrosiEsbekezds"/>
      </w:pPr>
      <w:r w:rsidRPr="001E4927">
        <w:rPr>
          <w:b/>
        </w:rPr>
        <w:t>Térinformatika (GIS):</w:t>
      </w:r>
      <w:r w:rsidRPr="001E4927">
        <w:t xml:space="preserve"> térbeli objektumok és jelenségek leíró adatainak tárolására, módosítására, megjelenítésére alkalmas munkakörnyezet. Földrajzi információs rendszer, egy olyan számítógépes rendszer, melyet földrajzi helyhez kapcsolódó adatok gyűjtésére, tárolására, kezelésére, elemzésére, a levezetett információk megjelenítésére, a földrajzi jelenségek megfigyelésére, modellezésére dolgoztak ki. Nevezik térinformatikai, </w:t>
      </w:r>
      <w:proofErr w:type="spellStart"/>
      <w:r w:rsidRPr="001E4927">
        <w:t>geoinformációs</w:t>
      </w:r>
      <w:proofErr w:type="spellEnd"/>
      <w:r w:rsidRPr="001E4927">
        <w:t xml:space="preserve"> rendszernek is. A GIS egyetlen rendszerbe integrálja a térbeli és a leíró információkat – alkalmas keretet biztosít a földrajzi adatok elemzéséhez.</w:t>
      </w:r>
    </w:p>
    <w:p w14:paraId="5EB8FCC1" w14:textId="77777777" w:rsidR="00D248D1" w:rsidRPr="001E4927" w:rsidRDefault="00D248D1" w:rsidP="00D248D1">
      <w:pPr>
        <w:pStyle w:val="VrosiEsbekezds"/>
      </w:pPr>
    </w:p>
    <w:p w14:paraId="79C565CE" w14:textId="77777777" w:rsidR="00D248D1" w:rsidRPr="001E4927" w:rsidRDefault="00D248D1" w:rsidP="00D248D1">
      <w:pPr>
        <w:pStyle w:val="VrosiEsbekezds"/>
      </w:pPr>
      <w:r w:rsidRPr="001E4927">
        <w:rPr>
          <w:b/>
        </w:rPr>
        <w:t>Zöldfelület-intenzitás:</w:t>
      </w:r>
      <w:r w:rsidRPr="001E4927">
        <w:t xml:space="preserve"> Megadja egy adott terület növényzettel való borítottságát, jellemzően egy 1-től 100%-</w:t>
      </w:r>
      <w:proofErr w:type="spellStart"/>
      <w:r w:rsidRPr="001E4927">
        <w:t>ig</w:t>
      </w:r>
      <w:proofErr w:type="spellEnd"/>
      <w:r w:rsidRPr="001E4927">
        <w:t xml:space="preserve"> terjedő skálán. Minél nagyobb az érték, annál jobban fásított/parkosított az adott terület.</w:t>
      </w:r>
    </w:p>
    <w:p w14:paraId="7C6DEF05" w14:textId="77777777" w:rsidR="00D248D1" w:rsidRDefault="00D248D1" w:rsidP="0093510E">
      <w:pPr>
        <w:jc w:val="both"/>
        <w:rPr>
          <w:rFonts w:ascii="Calibri" w:eastAsia="Calibri" w:hAnsi="Calibri" w:cs="Calibri"/>
          <w:color w:val="000000" w:themeColor="text1"/>
        </w:rPr>
      </w:pPr>
    </w:p>
    <w:p w14:paraId="2D0DDD44" w14:textId="77777777" w:rsidR="0093510E" w:rsidRDefault="0093510E" w:rsidP="0093510E">
      <w:pPr>
        <w:rPr>
          <w:rFonts w:eastAsiaTheme="minorEastAsia"/>
          <w:b/>
          <w:bCs/>
          <w:sz w:val="24"/>
          <w:szCs w:val="24"/>
        </w:rPr>
      </w:pPr>
    </w:p>
    <w:p w14:paraId="07EE4B14" w14:textId="77777777" w:rsidR="0093510E" w:rsidRDefault="0093510E" w:rsidP="0093510E">
      <w:pPr>
        <w:rPr>
          <w:rFonts w:eastAsiaTheme="minorEastAsia"/>
        </w:rPr>
      </w:pPr>
      <w:r w:rsidRPr="33881D3D">
        <w:rPr>
          <w:rFonts w:eastAsiaTheme="minorEastAsia"/>
        </w:rPr>
        <w:br w:type="page"/>
      </w:r>
    </w:p>
    <w:p w14:paraId="0F5BE8C1" w14:textId="77777777" w:rsidR="006F399C" w:rsidRDefault="0093510E" w:rsidP="006F399C">
      <w:pPr>
        <w:pStyle w:val="Cmsor1"/>
      </w:pPr>
      <w:bookmarkStart w:id="10" w:name="_Toc224907532"/>
      <w:r w:rsidRPr="006F399C">
        <w:rPr>
          <w:rStyle w:val="Cmsor1Char"/>
          <w:b/>
        </w:rPr>
        <w:lastRenderedPageBreak/>
        <w:t>Klímasérülékenység vizsgálat elméleti háttere</w:t>
      </w:r>
      <w:bookmarkEnd w:id="10"/>
      <w:r w:rsidRPr="006F399C">
        <w:t xml:space="preserve"> </w:t>
      </w:r>
    </w:p>
    <w:p w14:paraId="5BC2FBC8" w14:textId="69341D7B" w:rsidR="0093510E" w:rsidRPr="006F399C" w:rsidRDefault="0093510E" w:rsidP="00D37AE6"/>
    <w:p w14:paraId="6242065D" w14:textId="77777777" w:rsidR="0093510E" w:rsidRDefault="0093510E" w:rsidP="006F399C">
      <w:pPr>
        <w:pStyle w:val="Cmsor2"/>
        <w:rPr>
          <w:rFonts w:eastAsiaTheme="minorEastAsia"/>
        </w:rPr>
      </w:pPr>
      <w:bookmarkStart w:id="11" w:name="_Toc224907533"/>
      <w:r w:rsidRPr="33881D3D">
        <w:rPr>
          <w:rFonts w:eastAsiaTheme="minorEastAsia"/>
        </w:rPr>
        <w:t>Metodológia és keretrendszer kiválasztása</w:t>
      </w:r>
      <w:bookmarkEnd w:id="11"/>
      <w:r w:rsidRPr="33881D3D">
        <w:rPr>
          <w:rFonts w:eastAsiaTheme="minorEastAsia"/>
        </w:rPr>
        <w:t xml:space="preserve"> </w:t>
      </w:r>
    </w:p>
    <w:p w14:paraId="19FB0E68" w14:textId="77777777" w:rsidR="0093510E" w:rsidRDefault="0093510E" w:rsidP="0093510E">
      <w:pPr>
        <w:jc w:val="both"/>
        <w:rPr>
          <w:rFonts w:eastAsiaTheme="minorEastAsia"/>
        </w:rPr>
      </w:pPr>
      <w:r w:rsidRPr="33881D3D">
        <w:rPr>
          <w:rFonts w:eastAsiaTheme="minorEastAsia"/>
        </w:rPr>
        <w:t xml:space="preserve">Egy városi klímasérülékenység térkép elengedhetetlen szerepet tölt be a település klímaváltozással szembeni felkészítésében, adaptációs intézkedések tervezésében és klíma akciótervek kidolgozásában. </w:t>
      </w:r>
    </w:p>
    <w:p w14:paraId="4F645F7B" w14:textId="77777777" w:rsidR="0093510E" w:rsidRDefault="0093510E" w:rsidP="0093510E">
      <w:pPr>
        <w:jc w:val="both"/>
        <w:rPr>
          <w:rFonts w:eastAsiaTheme="minorEastAsia"/>
        </w:rPr>
      </w:pPr>
      <w:r w:rsidRPr="33881D3D">
        <w:rPr>
          <w:rFonts w:eastAsiaTheme="minorEastAsia"/>
        </w:rPr>
        <w:t>A klímasérülékenységi vizsgálati metodológiák alapvető elemei nemzetközi szinten hasonlóak, de minden esetben szükséges az alapmodell helyi viszonyokhoz történő illesztése, figyelembe véve a rendelkezésre álló adatokat és a városi sajátosságokat. Jelentősebb klímasérülékenységi modellek például:</w:t>
      </w:r>
    </w:p>
    <w:p w14:paraId="2A4E91FB" w14:textId="234303CE" w:rsidR="00AE12D5" w:rsidRDefault="0093510E" w:rsidP="00AE12D5">
      <w:pPr>
        <w:pStyle w:val="paragraph"/>
        <w:numPr>
          <w:ilvl w:val="0"/>
          <w:numId w:val="24"/>
        </w:numPr>
        <w:spacing w:beforeAutospacing="0" w:after="0" w:afterAutospacing="0"/>
        <w:ind w:left="993" w:hanging="285"/>
        <w:jc w:val="both"/>
      </w:pPr>
      <w:r w:rsidRPr="7E420345">
        <w:rPr>
          <w:rFonts w:asciiTheme="minorHAnsi" w:eastAsiaTheme="minorEastAsia" w:hAnsiTheme="minorHAnsi" w:cstheme="minorBidi"/>
          <w:color w:val="000000" w:themeColor="text1"/>
          <w:sz w:val="22"/>
          <w:szCs w:val="22"/>
        </w:rPr>
        <w:t>a CIVAS modell, amely a Nemzeti Alkalmazkodási Térinformatikai Rendszer (NATÉR) részeként hazai szinten biztosít sérülékenységi és kockázati értékelést</w:t>
      </w:r>
      <w:r w:rsidRPr="7E420345">
        <w:rPr>
          <w:rStyle w:val="Lbjegyzet-hivatkozs"/>
          <w:rFonts w:asciiTheme="minorHAnsi" w:eastAsiaTheme="minorEastAsia" w:hAnsiTheme="minorHAnsi" w:cstheme="minorBidi"/>
          <w:color w:val="000000" w:themeColor="text1"/>
          <w:sz w:val="22"/>
          <w:szCs w:val="22"/>
        </w:rPr>
        <w:footnoteReference w:id="2"/>
      </w:r>
      <w:r w:rsidRPr="7E420345">
        <w:rPr>
          <w:rFonts w:asciiTheme="minorHAnsi" w:eastAsiaTheme="minorEastAsia" w:hAnsiTheme="minorHAnsi" w:cstheme="minorBidi"/>
          <w:color w:val="000000" w:themeColor="text1"/>
          <w:sz w:val="22"/>
          <w:szCs w:val="22"/>
        </w:rPr>
        <w:t>;</w:t>
      </w:r>
    </w:p>
    <w:p w14:paraId="437CBE5D" w14:textId="77777777" w:rsidR="00AE12D5" w:rsidRPr="00AE12D5" w:rsidRDefault="0093510E" w:rsidP="00AE12D5">
      <w:pPr>
        <w:pStyle w:val="paragraph"/>
        <w:numPr>
          <w:ilvl w:val="0"/>
          <w:numId w:val="24"/>
        </w:numPr>
        <w:spacing w:beforeAutospacing="0" w:after="0" w:afterAutospacing="0"/>
        <w:ind w:left="993" w:hanging="285"/>
        <w:jc w:val="both"/>
        <w:rPr>
          <w:rFonts w:asciiTheme="minorHAnsi" w:eastAsiaTheme="minorEastAsia" w:hAnsiTheme="minorHAnsi" w:cstheme="minorBidi"/>
          <w:sz w:val="22"/>
          <w:szCs w:val="22"/>
        </w:rPr>
      </w:pPr>
      <w:r w:rsidRPr="7E420345">
        <w:rPr>
          <w:rFonts w:asciiTheme="minorHAnsi" w:eastAsiaTheme="minorEastAsia" w:hAnsiTheme="minorHAnsi" w:cstheme="minorBidi"/>
          <w:color w:val="000000" w:themeColor="text1"/>
          <w:sz w:val="22"/>
          <w:szCs w:val="22"/>
        </w:rPr>
        <w:t>az IVAVIA nemzetközi kockázat- és sérülékenységvizsgálati modell, amely az európai városok számára kidolgozott adaptációs keretrendszert kínál</w:t>
      </w:r>
      <w:r w:rsidRPr="7E420345">
        <w:rPr>
          <w:rStyle w:val="Lbjegyzet-hivatkozs"/>
          <w:rFonts w:asciiTheme="minorHAnsi" w:eastAsiaTheme="minorEastAsia" w:hAnsiTheme="minorHAnsi" w:cstheme="minorBidi"/>
          <w:color w:val="000000" w:themeColor="text1"/>
          <w:sz w:val="22"/>
          <w:szCs w:val="22"/>
        </w:rPr>
        <w:footnoteReference w:id="3"/>
      </w:r>
      <w:r w:rsidRPr="7E420345">
        <w:rPr>
          <w:rFonts w:asciiTheme="minorHAnsi" w:eastAsiaTheme="minorEastAsia" w:hAnsiTheme="minorHAnsi" w:cstheme="minorBidi"/>
          <w:color w:val="000000" w:themeColor="text1"/>
          <w:sz w:val="22"/>
          <w:szCs w:val="22"/>
        </w:rPr>
        <w:t>;</w:t>
      </w:r>
    </w:p>
    <w:p w14:paraId="58AFD842" w14:textId="6698CE5D" w:rsidR="0093510E" w:rsidRDefault="0093510E" w:rsidP="00AE12D5">
      <w:pPr>
        <w:pStyle w:val="paragraph"/>
        <w:numPr>
          <w:ilvl w:val="0"/>
          <w:numId w:val="24"/>
        </w:numPr>
        <w:spacing w:beforeAutospacing="0" w:after="0" w:afterAutospacing="0"/>
        <w:ind w:left="993" w:hanging="285"/>
        <w:jc w:val="both"/>
        <w:rPr>
          <w:rFonts w:asciiTheme="minorHAnsi" w:eastAsiaTheme="minorEastAsia" w:hAnsiTheme="minorHAnsi" w:cstheme="minorBidi"/>
          <w:sz w:val="22"/>
          <w:szCs w:val="22"/>
        </w:rPr>
      </w:pPr>
      <w:r w:rsidRPr="7E420345">
        <w:rPr>
          <w:rFonts w:asciiTheme="minorHAnsi" w:eastAsiaTheme="minorEastAsia" w:hAnsiTheme="minorHAnsi" w:cstheme="minorBidi"/>
          <w:color w:val="000000" w:themeColor="text1"/>
          <w:sz w:val="22"/>
          <w:szCs w:val="22"/>
        </w:rPr>
        <w:t xml:space="preserve">a CDP, egy nemzetközi, nonprofit szervezet (korábbi nevén </w:t>
      </w:r>
      <w:proofErr w:type="spellStart"/>
      <w:r w:rsidRPr="7E420345">
        <w:rPr>
          <w:rFonts w:asciiTheme="minorHAnsi" w:eastAsiaTheme="minorEastAsia" w:hAnsiTheme="minorHAnsi" w:cstheme="minorBidi"/>
          <w:color w:val="000000" w:themeColor="text1"/>
          <w:sz w:val="22"/>
          <w:szCs w:val="22"/>
        </w:rPr>
        <w:t>Carbon</w:t>
      </w:r>
      <w:proofErr w:type="spellEnd"/>
      <w:r w:rsidRPr="7E420345">
        <w:rPr>
          <w:rFonts w:asciiTheme="minorHAnsi" w:eastAsiaTheme="minorEastAsia" w:hAnsiTheme="minorHAnsi" w:cstheme="minorBidi"/>
          <w:color w:val="000000" w:themeColor="text1"/>
          <w:sz w:val="22"/>
          <w:szCs w:val="22"/>
        </w:rPr>
        <w:t xml:space="preserve"> </w:t>
      </w:r>
      <w:proofErr w:type="spellStart"/>
      <w:r w:rsidRPr="7E420345">
        <w:rPr>
          <w:rFonts w:asciiTheme="minorHAnsi" w:eastAsiaTheme="minorEastAsia" w:hAnsiTheme="minorHAnsi" w:cstheme="minorBidi"/>
          <w:color w:val="000000" w:themeColor="text1"/>
          <w:sz w:val="22"/>
          <w:szCs w:val="22"/>
        </w:rPr>
        <w:t>Disclosure</w:t>
      </w:r>
      <w:proofErr w:type="spellEnd"/>
      <w:r w:rsidRPr="7E420345">
        <w:rPr>
          <w:rFonts w:asciiTheme="minorHAnsi" w:eastAsiaTheme="minorEastAsia" w:hAnsiTheme="minorHAnsi" w:cstheme="minorBidi"/>
          <w:color w:val="000000" w:themeColor="text1"/>
          <w:sz w:val="22"/>
          <w:szCs w:val="22"/>
        </w:rPr>
        <w:t xml:space="preserve"> Project) által fejlesztett klímakockázat-értékelési módszertan, amely globális szinten alkalmazott vállalati és városi kockázatértékelési gyakorlatokat integrál</w:t>
      </w:r>
      <w:r w:rsidRPr="7E420345">
        <w:rPr>
          <w:rStyle w:val="Lbjegyzet-hivatkozs"/>
          <w:rFonts w:asciiTheme="minorHAnsi" w:eastAsiaTheme="minorEastAsia" w:hAnsiTheme="minorHAnsi" w:cstheme="minorBidi"/>
          <w:color w:val="000000" w:themeColor="text1"/>
          <w:sz w:val="22"/>
          <w:szCs w:val="22"/>
        </w:rPr>
        <w:footnoteReference w:id="4"/>
      </w:r>
      <w:r w:rsidRPr="7E420345">
        <w:rPr>
          <w:rFonts w:asciiTheme="minorHAnsi" w:eastAsiaTheme="minorEastAsia" w:hAnsiTheme="minorHAnsi" w:cstheme="minorBidi"/>
          <w:color w:val="000000" w:themeColor="text1"/>
          <w:sz w:val="22"/>
          <w:szCs w:val="22"/>
        </w:rPr>
        <w:t>.</w:t>
      </w:r>
    </w:p>
    <w:p w14:paraId="6D084F5D" w14:textId="77777777" w:rsidR="0093510E" w:rsidRDefault="0093510E" w:rsidP="0093510E">
      <w:pPr>
        <w:jc w:val="both"/>
        <w:rPr>
          <w:rFonts w:eastAsiaTheme="minorEastAsia"/>
        </w:rPr>
      </w:pPr>
    </w:p>
    <w:p w14:paraId="6D4E45C5" w14:textId="1A490C96" w:rsidR="0093510E" w:rsidRPr="0033184E" w:rsidRDefault="0093510E" w:rsidP="0033184E">
      <w:pPr>
        <w:jc w:val="both"/>
        <w:rPr>
          <w:rFonts w:eastAsiaTheme="minorEastAsia"/>
        </w:rPr>
      </w:pPr>
      <w:r w:rsidRPr="00D352DB">
        <w:rPr>
          <w:rFonts w:eastAsiaTheme="minorEastAsia"/>
        </w:rPr>
        <w:t xml:space="preserve">A LIFE in </w:t>
      </w:r>
      <w:proofErr w:type="spellStart"/>
      <w:r w:rsidRPr="00D352DB">
        <w:rPr>
          <w:rFonts w:eastAsiaTheme="minorEastAsia"/>
        </w:rPr>
        <w:t>Runoff</w:t>
      </w:r>
      <w:proofErr w:type="spellEnd"/>
      <w:r w:rsidRPr="00D352DB">
        <w:rPr>
          <w:rFonts w:eastAsiaTheme="minorEastAsia"/>
        </w:rPr>
        <w:t xml:space="preserve"> projekt keretében a különböző metodológiákban szereplő elemek felhasználásával egy általánosságban értelmezhető keretrendszer készült a sérülékenységvizsgálat metodológiájának bemutatására, kifejezetten Budapest területére vonatkozóan (</w:t>
      </w:r>
      <w:r w:rsidR="00446439" w:rsidRPr="0033184E">
        <w:rPr>
          <w:rFonts w:eastAsiaTheme="minorEastAsia"/>
          <w:i/>
        </w:rPr>
        <w:t>1.</w:t>
      </w:r>
      <w:r w:rsidRPr="0033184E">
        <w:rPr>
          <w:rFonts w:eastAsiaTheme="minorEastAsia"/>
          <w:i/>
        </w:rPr>
        <w:t xml:space="preserve"> ábra</w:t>
      </w:r>
      <w:r w:rsidRPr="00D352DB">
        <w:rPr>
          <w:rFonts w:eastAsiaTheme="minorEastAsia"/>
        </w:rPr>
        <w:t>)</w:t>
      </w:r>
      <w:r w:rsidR="0033184E">
        <w:rPr>
          <w:rStyle w:val="Lbjegyzet-hivatkozs"/>
          <w:rFonts w:eastAsiaTheme="minorEastAsia"/>
        </w:rPr>
        <w:footnoteReference w:id="5"/>
      </w:r>
      <w:r w:rsidRPr="00D352DB">
        <w:rPr>
          <w:rFonts w:eastAsiaTheme="minorEastAsia"/>
        </w:rPr>
        <w:t>.</w:t>
      </w:r>
      <w:r w:rsidRPr="33881D3D">
        <w:rPr>
          <w:rFonts w:eastAsiaTheme="minorEastAsia"/>
        </w:rPr>
        <w:t xml:space="preserve"> </w:t>
      </w:r>
    </w:p>
    <w:p w14:paraId="6ED77FEA" w14:textId="77777777" w:rsidR="0093510E" w:rsidRDefault="0093510E" w:rsidP="0033184E">
      <w:pPr>
        <w:spacing w:after="0" w:line="240" w:lineRule="auto"/>
        <w:jc w:val="center"/>
        <w:rPr>
          <w:rFonts w:ascii="Calibri" w:eastAsia="Calibri" w:hAnsi="Calibri" w:cs="Calibri"/>
          <w:color w:val="000000" w:themeColor="text1"/>
        </w:rPr>
      </w:pPr>
      <w:r>
        <w:rPr>
          <w:noProof/>
        </w:rPr>
        <w:drawing>
          <wp:inline distT="0" distB="0" distL="0" distR="0" wp14:anchorId="24646C33" wp14:editId="3F943EF5">
            <wp:extent cx="5460521" cy="2133581"/>
            <wp:effectExtent l="0" t="0" r="6985" b="635"/>
            <wp:docPr id="7127285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28544" name="Picture 712728544"/>
                    <pic:cNvPicPr/>
                  </pic:nvPicPr>
                  <pic:blipFill>
                    <a:blip r:embed="rId14">
                      <a:extLst>
                        <a:ext uri="{28A0092B-C50C-407E-A947-70E740481C1C}">
                          <a14:useLocalDpi xmlns:a14="http://schemas.microsoft.com/office/drawing/2010/main"/>
                        </a:ext>
                      </a:extLst>
                    </a:blip>
                    <a:stretch>
                      <a:fillRect/>
                    </a:stretch>
                  </pic:blipFill>
                  <pic:spPr>
                    <a:xfrm>
                      <a:off x="0" y="0"/>
                      <a:ext cx="5476168" cy="2139695"/>
                    </a:xfrm>
                    <a:prstGeom prst="rect">
                      <a:avLst/>
                    </a:prstGeom>
                  </pic:spPr>
                </pic:pic>
              </a:graphicData>
            </a:graphic>
          </wp:inline>
        </w:drawing>
      </w:r>
    </w:p>
    <w:p w14:paraId="5C531CD5" w14:textId="25DD8521" w:rsidR="0093510E" w:rsidRDefault="00D62200" w:rsidP="0093510E">
      <w:pPr>
        <w:jc w:val="center"/>
        <w:rPr>
          <w:rFonts w:ascii="Calibri" w:eastAsia="Calibri" w:hAnsi="Calibri" w:cs="Calibri"/>
          <w:color w:val="000000" w:themeColor="text1"/>
        </w:rPr>
      </w:pPr>
      <w:r w:rsidRPr="008C1A75">
        <w:rPr>
          <w:rFonts w:ascii="Calibri" w:eastAsia="Calibri" w:hAnsi="Calibri" w:cs="Calibri"/>
          <w:i/>
          <w:iCs/>
          <w:color w:val="000000" w:themeColor="text1"/>
        </w:rPr>
        <w:t>1.</w:t>
      </w:r>
      <w:r w:rsidR="0093510E" w:rsidRPr="008C1A75">
        <w:rPr>
          <w:rFonts w:ascii="Calibri" w:eastAsia="Calibri" w:hAnsi="Calibri" w:cs="Calibri"/>
          <w:i/>
          <w:iCs/>
          <w:color w:val="000000" w:themeColor="text1"/>
        </w:rPr>
        <w:t xml:space="preserve"> ábra: </w:t>
      </w:r>
      <w:r w:rsidR="00207AB6" w:rsidRPr="008C1A75">
        <w:rPr>
          <w:rFonts w:ascii="Calibri" w:eastAsia="Calibri" w:hAnsi="Calibri" w:cs="Calibri"/>
          <w:i/>
          <w:iCs/>
          <w:color w:val="000000" w:themeColor="text1"/>
        </w:rPr>
        <w:t>Budapesti éghajlati sérülékenységvizsgálat módszertani folyamatábrája</w:t>
      </w:r>
    </w:p>
    <w:p w14:paraId="7B85F5B6" w14:textId="4FAB28CD" w:rsidR="0093510E" w:rsidRDefault="0093510E" w:rsidP="0093510E">
      <w:pPr>
        <w:jc w:val="both"/>
        <w:rPr>
          <w:rFonts w:ascii="Calibri" w:eastAsia="Calibri" w:hAnsi="Calibri" w:cs="Calibri"/>
          <w:color w:val="000000" w:themeColor="text1"/>
        </w:rPr>
      </w:pPr>
      <w:r w:rsidRPr="33881D3D">
        <w:rPr>
          <w:rFonts w:ascii="Calibri" w:eastAsia="Calibri" w:hAnsi="Calibri" w:cs="Calibri"/>
          <w:color w:val="000000" w:themeColor="text1"/>
        </w:rPr>
        <w:lastRenderedPageBreak/>
        <w:t xml:space="preserve">A javasolt budapesti keretrendszer segít megmutatni, hogy egy adott hatásviselő (pl. adott épületállomány vagy demográfiai csoport) milyen mértékben tekinthető sérülékenynek egy adott hatással (pl. csapadék, szél, hőhatás) szemben. Az éghajlati sérülékenységvizsgálat kapcsán felmerülő </w:t>
      </w:r>
      <w:r w:rsidRPr="008C1A75">
        <w:rPr>
          <w:rFonts w:ascii="Calibri" w:eastAsia="Calibri" w:hAnsi="Calibri" w:cs="Calibri"/>
          <w:color w:val="000000" w:themeColor="text1"/>
        </w:rPr>
        <w:t>fogalmak</w:t>
      </w:r>
      <w:r w:rsidR="003A7625">
        <w:rPr>
          <w:rFonts w:ascii="Calibri" w:eastAsia="Calibri" w:hAnsi="Calibri" w:cs="Calibri"/>
          <w:color w:val="000000" w:themeColor="text1"/>
        </w:rPr>
        <w:t>at</w:t>
      </w:r>
      <w:r w:rsidRPr="008C1A75">
        <w:rPr>
          <w:rFonts w:ascii="Calibri" w:eastAsia="Calibri" w:hAnsi="Calibri" w:cs="Calibri"/>
          <w:color w:val="000000" w:themeColor="text1"/>
        </w:rPr>
        <w:t xml:space="preserve"> a </w:t>
      </w:r>
      <w:r w:rsidR="003A7625">
        <w:rPr>
          <w:rFonts w:ascii="Calibri" w:eastAsia="Calibri" w:hAnsi="Calibri" w:cs="Calibri"/>
          <w:color w:val="000000" w:themeColor="text1"/>
        </w:rPr>
        <w:t>6</w:t>
      </w:r>
      <w:r w:rsidR="00446439" w:rsidRPr="008C1A75">
        <w:rPr>
          <w:rFonts w:ascii="Calibri" w:eastAsia="Calibri" w:hAnsi="Calibri" w:cs="Calibri"/>
          <w:color w:val="000000" w:themeColor="text1"/>
        </w:rPr>
        <w:t>.</w:t>
      </w:r>
      <w:r w:rsidRPr="33881D3D">
        <w:rPr>
          <w:rFonts w:ascii="Calibri" w:eastAsia="Calibri" w:hAnsi="Calibri" w:cs="Calibri"/>
          <w:color w:val="000000" w:themeColor="text1"/>
        </w:rPr>
        <w:t xml:space="preserve"> oldalon </w:t>
      </w:r>
      <w:r w:rsidR="003A7625">
        <w:rPr>
          <w:rFonts w:ascii="Calibri" w:eastAsia="Calibri" w:hAnsi="Calibri" w:cs="Calibri"/>
          <w:color w:val="000000" w:themeColor="text1"/>
        </w:rPr>
        <w:t>kezdődő</w:t>
      </w:r>
      <w:r w:rsidRPr="33881D3D">
        <w:rPr>
          <w:rFonts w:ascii="Calibri" w:eastAsia="Calibri" w:hAnsi="Calibri" w:cs="Calibri"/>
          <w:color w:val="000000" w:themeColor="text1"/>
        </w:rPr>
        <w:t xml:space="preserve"> Fogalomtár részletezi. Ez a keretrendszer inspirációt nyújthat más települések számára a saját területükre vonatkozó sérülékenységi vizsgálat elkészítésére.</w:t>
      </w:r>
      <w:r w:rsidRPr="33881D3D">
        <w:rPr>
          <w:rFonts w:eastAsiaTheme="minorEastAsia"/>
          <w:b/>
          <w:bCs/>
          <w:sz w:val="24"/>
          <w:szCs w:val="24"/>
        </w:rPr>
        <w:t xml:space="preserve"> </w:t>
      </w:r>
    </w:p>
    <w:p w14:paraId="5D303B41" w14:textId="77777777" w:rsidR="0093510E" w:rsidRDefault="0093510E" w:rsidP="0093510E">
      <w:pPr>
        <w:jc w:val="both"/>
        <w:rPr>
          <w:rFonts w:eastAsiaTheme="minorEastAsia"/>
          <w:b/>
          <w:bCs/>
          <w:sz w:val="24"/>
          <w:szCs w:val="24"/>
        </w:rPr>
      </w:pPr>
    </w:p>
    <w:p w14:paraId="1E5E1B6F" w14:textId="77777777" w:rsidR="0093510E" w:rsidRPr="00361BF9" w:rsidRDefault="0093510E" w:rsidP="00361BF9">
      <w:pPr>
        <w:pStyle w:val="Cmsor2"/>
      </w:pPr>
      <w:bookmarkStart w:id="12" w:name="_Toc224907534"/>
      <w:r w:rsidRPr="00361BF9">
        <w:t>GIS alapú sérülékenységi térkép</w:t>
      </w:r>
      <w:bookmarkEnd w:id="12"/>
    </w:p>
    <w:p w14:paraId="1B4F3D9B" w14:textId="627C43D5" w:rsidR="0093510E" w:rsidRDefault="0093510E" w:rsidP="00EA1F76">
      <w:pPr>
        <w:jc w:val="both"/>
        <w:rPr>
          <w:rFonts w:eastAsiaTheme="minorEastAsia"/>
        </w:rPr>
      </w:pPr>
      <w:r w:rsidRPr="240CB924">
        <w:rPr>
          <w:rFonts w:eastAsiaTheme="minorEastAsia"/>
        </w:rPr>
        <w:t>A budapesti klímasérülékenységi vizsgálat nagyban támaszkod</w:t>
      </w:r>
      <w:r w:rsidR="0033184E">
        <w:rPr>
          <w:rFonts w:eastAsiaTheme="minorEastAsia"/>
        </w:rPr>
        <w:t>ott</w:t>
      </w:r>
      <w:r w:rsidRPr="240CB924">
        <w:rPr>
          <w:rFonts w:eastAsiaTheme="minorEastAsia"/>
        </w:rPr>
        <w:t xml:space="preserve"> a </w:t>
      </w:r>
      <w:proofErr w:type="spellStart"/>
      <w:r w:rsidRPr="240CB924">
        <w:rPr>
          <w:rFonts w:eastAsiaTheme="minorEastAsia"/>
        </w:rPr>
        <w:t>térinfomatikai</w:t>
      </w:r>
      <w:proofErr w:type="spellEnd"/>
      <w:r w:rsidRPr="240CB924">
        <w:rPr>
          <w:rFonts w:eastAsiaTheme="minorEastAsia"/>
        </w:rPr>
        <w:t xml:space="preserve"> (GIS) módszerekre, melyek más települések számára is hasznos </w:t>
      </w:r>
      <w:proofErr w:type="spellStart"/>
      <w:r w:rsidRPr="240CB924">
        <w:rPr>
          <w:rFonts w:eastAsiaTheme="minorEastAsia"/>
        </w:rPr>
        <w:t>eszköztárat</w:t>
      </w:r>
      <w:proofErr w:type="spellEnd"/>
      <w:r w:rsidRPr="240CB924">
        <w:rPr>
          <w:rFonts w:eastAsiaTheme="minorEastAsia"/>
        </w:rPr>
        <w:t xml:space="preserve"> nyújthat. A GIS képes arra, hogy előállítsa, integrálja, egységes adatstruktúrában tárolja és kezelje, valamint bizonyos műveletek során a későbbi klímasérülékenységi paraméterek modellezéséhez előkészítse a különböző információkat. A GIS alkalmazása mellett szól az az adatkezelési és vizsgálati hatékonyság, melyet egy ilyen nagy területű és komplex város kutatása megkíván, és amely munkakörnyezetnek nincs jobb alternatívája a cél elérésének érdekében.</w:t>
      </w:r>
    </w:p>
    <w:p w14:paraId="49FB1356" w14:textId="77777777" w:rsidR="0093510E" w:rsidRDefault="0093510E" w:rsidP="00EA1F76">
      <w:pPr>
        <w:jc w:val="both"/>
        <w:rPr>
          <w:rFonts w:eastAsiaTheme="minorEastAsia"/>
        </w:rPr>
      </w:pPr>
      <w:r w:rsidRPr="0DE1BF12">
        <w:rPr>
          <w:rFonts w:eastAsiaTheme="minorEastAsia"/>
        </w:rPr>
        <w:t>A térinformatika azért a leghatékonyabb eszköz a városi klímasérülékenység vizsgálatára, mert képes egységes rendszerbe integrálni a környezeti, társadalmi és infrastrukturális adatokat, így láthatóvá teszi a különböző kockázati tényezők közötti összefüggéseket. A GIS-alapú téradat-szolgáltatás lehetővé teszi a hőszigethatások, a villámárvizek által veszélyeztetett területek vagy a sérülékeny társadalmi csoportok pontos, térbeli behatárolását, ami nélkülözhetetlen a célzott beavatkozásokhoz.</w:t>
      </w:r>
    </w:p>
    <w:p w14:paraId="4021B4A4" w14:textId="77777777" w:rsidR="0093510E" w:rsidRDefault="0093510E" w:rsidP="00EA1F76">
      <w:pPr>
        <w:jc w:val="both"/>
      </w:pPr>
      <w:r w:rsidRPr="0DE1BF12">
        <w:rPr>
          <w:rFonts w:eastAsiaTheme="minorEastAsia"/>
        </w:rPr>
        <w:t xml:space="preserve">A döntéshozók számára azért javasolt ez a módszer, mert a statikus elemzésekkel szemben a GIS dinamikus döntéstámogatást nyújt: a látványos tematikus térképek segítik a prioritások felállítását és az erőforrások hatékony elosztását. Használatával nemcsak a jelenlegi állapot mérhető fel, hanem jövőbeli szcenáriók is </w:t>
      </w:r>
      <w:proofErr w:type="spellStart"/>
      <w:r w:rsidRPr="0DE1BF12">
        <w:rPr>
          <w:rFonts w:eastAsiaTheme="minorEastAsia"/>
        </w:rPr>
        <w:t>modellezhetőek</w:t>
      </w:r>
      <w:proofErr w:type="spellEnd"/>
      <w:r w:rsidRPr="0DE1BF12">
        <w:rPr>
          <w:rFonts w:eastAsiaTheme="minorEastAsia"/>
        </w:rPr>
        <w:t>, így a településfejlesztési stratégiák valóban az éghajlati adatokra alapozva, a leginkább rászoruló városrészekre fókuszálva készülhetnek el.</w:t>
      </w:r>
    </w:p>
    <w:p w14:paraId="681BCEB8" w14:textId="1E245B0F" w:rsidR="006F399C" w:rsidRDefault="006F399C">
      <w:pPr>
        <w:rPr>
          <w:rFonts w:eastAsiaTheme="minorEastAsia"/>
          <w:b/>
          <w:bCs/>
          <w:sz w:val="24"/>
          <w:szCs w:val="24"/>
        </w:rPr>
      </w:pPr>
      <w:r>
        <w:rPr>
          <w:rFonts w:eastAsiaTheme="minorEastAsia"/>
          <w:b/>
          <w:bCs/>
          <w:sz w:val="24"/>
          <w:szCs w:val="24"/>
        </w:rPr>
        <w:br w:type="page"/>
      </w:r>
    </w:p>
    <w:p w14:paraId="0707E579" w14:textId="30FF9B17" w:rsidR="006F399C" w:rsidRDefault="0093510E" w:rsidP="0093510E">
      <w:pPr>
        <w:rPr>
          <w:rFonts w:eastAsiaTheme="minorEastAsia"/>
          <w:b/>
          <w:bCs/>
          <w:color w:val="2F5496" w:themeColor="accent1" w:themeShade="BF"/>
          <w:sz w:val="40"/>
          <w:szCs w:val="40"/>
        </w:rPr>
      </w:pPr>
      <w:r w:rsidRPr="33881D3D">
        <w:rPr>
          <w:rFonts w:eastAsiaTheme="minorEastAsia"/>
          <w:b/>
          <w:bCs/>
          <w:color w:val="2F5496" w:themeColor="accent1" w:themeShade="BF"/>
          <w:sz w:val="40"/>
          <w:szCs w:val="40"/>
        </w:rPr>
        <w:lastRenderedPageBreak/>
        <w:t xml:space="preserve">II. </w:t>
      </w:r>
      <w:r w:rsidRPr="006F399C">
        <w:rPr>
          <w:rStyle w:val="Cmsor1Char"/>
        </w:rPr>
        <w:t>Klímasérülékenység vizsgálat végrehajtása</w:t>
      </w:r>
      <w:r w:rsidRPr="33881D3D">
        <w:rPr>
          <w:rFonts w:eastAsiaTheme="minorEastAsia"/>
          <w:b/>
          <w:bCs/>
          <w:color w:val="2F5496" w:themeColor="accent1" w:themeShade="BF"/>
          <w:sz w:val="40"/>
          <w:szCs w:val="40"/>
        </w:rPr>
        <w:t xml:space="preserve"> </w:t>
      </w:r>
    </w:p>
    <w:p w14:paraId="58ED8DEE" w14:textId="77777777" w:rsidR="0033184E" w:rsidRPr="0033184E" w:rsidRDefault="0033184E" w:rsidP="0093510E">
      <w:pPr>
        <w:rPr>
          <w:rFonts w:eastAsiaTheme="minorEastAsia"/>
          <w:b/>
          <w:bCs/>
          <w:color w:val="2F5496" w:themeColor="accent1" w:themeShade="BF"/>
          <w:szCs w:val="40"/>
        </w:rPr>
      </w:pPr>
    </w:p>
    <w:p w14:paraId="713614D2" w14:textId="17D1CE62" w:rsidR="0093510E" w:rsidRPr="006F399C" w:rsidRDefault="00FE06BE" w:rsidP="006F399C">
      <w:pPr>
        <w:pStyle w:val="Cmsor2"/>
      </w:pPr>
      <w:bookmarkStart w:id="13" w:name="_Toc224907535"/>
      <w:r>
        <w:t>A sérülékenységvizsgálat elemei</w:t>
      </w:r>
      <w:bookmarkEnd w:id="13"/>
    </w:p>
    <w:p w14:paraId="42C9A364" w14:textId="19961A7D" w:rsidR="0093510E" w:rsidRDefault="0093510E" w:rsidP="0093510E">
      <w:pPr>
        <w:spacing w:after="0"/>
        <w:jc w:val="both"/>
        <w:rPr>
          <w:rFonts w:ascii="Calibri" w:eastAsia="Calibri" w:hAnsi="Calibri" w:cs="Calibri"/>
          <w:color w:val="000000" w:themeColor="text1"/>
        </w:rPr>
      </w:pPr>
      <w:r w:rsidRPr="00D352DB">
        <w:rPr>
          <w:rFonts w:ascii="Calibri" w:eastAsia="Calibri" w:hAnsi="Calibri" w:cs="Calibri"/>
          <w:color w:val="000000" w:themeColor="text1"/>
        </w:rPr>
        <w:t xml:space="preserve">A sérülékenység vizsgálatának célja az összetett rendszereket vagy közösségeket érintő veszélyek és </w:t>
      </w:r>
      <w:proofErr w:type="spellStart"/>
      <w:r w:rsidRPr="00D352DB">
        <w:rPr>
          <w:rFonts w:ascii="Calibri" w:eastAsia="Calibri" w:hAnsi="Calibri" w:cs="Calibri"/>
          <w:color w:val="000000" w:themeColor="text1"/>
        </w:rPr>
        <w:t>stresszorok</w:t>
      </w:r>
      <w:proofErr w:type="spellEnd"/>
      <w:r w:rsidRPr="00D352DB">
        <w:rPr>
          <w:rFonts w:ascii="Calibri" w:eastAsia="Calibri" w:hAnsi="Calibri" w:cs="Calibri"/>
          <w:color w:val="000000" w:themeColor="text1"/>
        </w:rPr>
        <w:t xml:space="preserve"> hatásának megértése, például az éghajlatváltozás vagy a természeti katasztrófák következményeinek elemzése. A sérülékenység az adaptációs- vagy alkalmazkodóképesség, a kitettség, és az érzékenység fogalmaiból vezethető le (</w:t>
      </w:r>
      <w:r w:rsidR="0033184E" w:rsidRPr="0033184E">
        <w:rPr>
          <w:rFonts w:ascii="Calibri" w:eastAsia="Calibri" w:hAnsi="Calibri" w:cs="Calibri"/>
          <w:i/>
          <w:color w:val="000000" w:themeColor="text1"/>
        </w:rPr>
        <w:t>2</w:t>
      </w:r>
      <w:r w:rsidRPr="0033184E">
        <w:rPr>
          <w:rFonts w:ascii="Calibri" w:eastAsia="Calibri" w:hAnsi="Calibri" w:cs="Calibri"/>
          <w:i/>
          <w:color w:val="000000" w:themeColor="text1"/>
        </w:rPr>
        <w:t>. ábra</w:t>
      </w:r>
      <w:r w:rsidRPr="00D352DB">
        <w:rPr>
          <w:rFonts w:ascii="Calibri" w:eastAsia="Calibri" w:hAnsi="Calibri" w:cs="Calibri"/>
          <w:color w:val="000000" w:themeColor="text1"/>
        </w:rPr>
        <w:t>).</w:t>
      </w:r>
    </w:p>
    <w:p w14:paraId="4C8E0AC5" w14:textId="77777777" w:rsidR="0093510E" w:rsidRDefault="0093510E" w:rsidP="0093510E">
      <w:pPr>
        <w:spacing w:after="0" w:line="240" w:lineRule="auto"/>
        <w:jc w:val="both"/>
        <w:rPr>
          <w:rFonts w:ascii="Calibri" w:eastAsia="Calibri" w:hAnsi="Calibri" w:cs="Calibri"/>
          <w:color w:val="000000" w:themeColor="text1"/>
        </w:rPr>
      </w:pPr>
    </w:p>
    <w:p w14:paraId="00400070" w14:textId="77777777" w:rsidR="0093510E" w:rsidRDefault="0093510E" w:rsidP="0093510E">
      <w:pPr>
        <w:spacing w:after="0" w:line="24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464B8007" wp14:editId="597B6BED">
            <wp:extent cx="5010150" cy="2266950"/>
            <wp:effectExtent l="0" t="0" r="0" b="0"/>
            <wp:docPr id="18757691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9112" name="Picture 1875769112"/>
                    <pic:cNvPicPr/>
                  </pic:nvPicPr>
                  <pic:blipFill>
                    <a:blip r:embed="rId15">
                      <a:extLst>
                        <a:ext uri="{28A0092B-C50C-407E-A947-70E740481C1C}">
                          <a14:useLocalDpi xmlns:a14="http://schemas.microsoft.com/office/drawing/2010/main"/>
                        </a:ext>
                      </a:extLst>
                    </a:blip>
                    <a:stretch>
                      <a:fillRect/>
                    </a:stretch>
                  </pic:blipFill>
                  <pic:spPr>
                    <a:xfrm>
                      <a:off x="0" y="0"/>
                      <a:ext cx="5010150" cy="2266950"/>
                    </a:xfrm>
                    <a:prstGeom prst="rect">
                      <a:avLst/>
                    </a:prstGeom>
                  </pic:spPr>
                </pic:pic>
              </a:graphicData>
            </a:graphic>
          </wp:inline>
        </w:drawing>
      </w:r>
    </w:p>
    <w:p w14:paraId="325D6623" w14:textId="77777777" w:rsidR="0093510E" w:rsidRDefault="0093510E" w:rsidP="0093510E">
      <w:pPr>
        <w:spacing w:after="0" w:line="240" w:lineRule="auto"/>
        <w:jc w:val="both"/>
        <w:rPr>
          <w:rFonts w:ascii="Times New Roman" w:eastAsia="Times New Roman" w:hAnsi="Times New Roman" w:cs="Times New Roman"/>
          <w:color w:val="000000" w:themeColor="text1"/>
          <w:sz w:val="24"/>
          <w:szCs w:val="24"/>
        </w:rPr>
      </w:pPr>
    </w:p>
    <w:p w14:paraId="44240EF4" w14:textId="3AEB6AD6" w:rsidR="0093510E" w:rsidRDefault="00D62200" w:rsidP="0093510E">
      <w:pPr>
        <w:spacing w:after="0"/>
        <w:jc w:val="center"/>
        <w:rPr>
          <w:rFonts w:ascii="Calibri" w:eastAsia="Calibri" w:hAnsi="Calibri" w:cs="Calibri"/>
          <w:color w:val="000000" w:themeColor="text1"/>
        </w:rPr>
      </w:pPr>
      <w:r w:rsidRPr="00D352DB">
        <w:rPr>
          <w:rFonts w:ascii="Calibri" w:eastAsia="Calibri" w:hAnsi="Calibri" w:cs="Calibri"/>
          <w:i/>
          <w:iCs/>
          <w:color w:val="000000" w:themeColor="text1"/>
        </w:rPr>
        <w:t>2</w:t>
      </w:r>
      <w:r w:rsidR="0093510E" w:rsidRPr="00D352DB">
        <w:rPr>
          <w:rFonts w:ascii="Calibri" w:eastAsia="Calibri" w:hAnsi="Calibri" w:cs="Calibri"/>
          <w:i/>
          <w:iCs/>
          <w:color w:val="000000" w:themeColor="text1"/>
        </w:rPr>
        <w:t xml:space="preserve">. ábra: </w:t>
      </w:r>
      <w:r w:rsidR="00EF484E" w:rsidRPr="00D352DB">
        <w:rPr>
          <w:rFonts w:ascii="Calibri" w:eastAsia="Calibri" w:hAnsi="Calibri" w:cs="Calibri"/>
          <w:i/>
          <w:iCs/>
          <w:color w:val="000000" w:themeColor="text1"/>
        </w:rPr>
        <w:t>A</w:t>
      </w:r>
      <w:r w:rsidR="0093510E" w:rsidRPr="00D352DB">
        <w:rPr>
          <w:rFonts w:ascii="Calibri" w:eastAsia="Calibri" w:hAnsi="Calibri" w:cs="Calibri"/>
          <w:i/>
          <w:iCs/>
          <w:color w:val="000000" w:themeColor="text1"/>
        </w:rPr>
        <w:t xml:space="preserve"> sérülékenység kapcsolata a kitettséggel, az érzékenységgel és az adaptációs képességgel.</w:t>
      </w:r>
    </w:p>
    <w:p w14:paraId="365E7E62" w14:textId="77777777" w:rsidR="0093510E" w:rsidRDefault="0093510E" w:rsidP="0093510E">
      <w:pPr>
        <w:spacing w:after="0" w:line="240" w:lineRule="auto"/>
        <w:jc w:val="both"/>
        <w:rPr>
          <w:rFonts w:ascii="Times New Roman" w:eastAsia="Times New Roman" w:hAnsi="Times New Roman" w:cs="Times New Roman"/>
          <w:color w:val="000000" w:themeColor="text1"/>
          <w:sz w:val="24"/>
          <w:szCs w:val="24"/>
        </w:rPr>
      </w:pPr>
    </w:p>
    <w:p w14:paraId="622343FA" w14:textId="77777777" w:rsidR="0093510E" w:rsidRDefault="0093510E" w:rsidP="0093510E">
      <w:pPr>
        <w:spacing w:after="0"/>
        <w:jc w:val="both"/>
        <w:rPr>
          <w:rFonts w:ascii="Calibri" w:eastAsia="Calibri" w:hAnsi="Calibri" w:cs="Calibri"/>
          <w:color w:val="000000" w:themeColor="text1"/>
        </w:rPr>
      </w:pPr>
      <w:r w:rsidRPr="33881D3D">
        <w:rPr>
          <w:rFonts w:ascii="Calibri" w:eastAsia="Calibri" w:hAnsi="Calibri" w:cs="Calibri"/>
          <w:color w:val="000000" w:themeColor="text1"/>
        </w:rPr>
        <w:t>A fogalmak közötti egyszerűsített, kvalitatív kapcsolat:</w:t>
      </w:r>
    </w:p>
    <w:p w14:paraId="7DF3A782" w14:textId="77777777" w:rsidR="0093510E" w:rsidRDefault="0093510E" w:rsidP="0093510E">
      <w:pPr>
        <w:spacing w:after="0"/>
        <w:jc w:val="both"/>
        <w:rPr>
          <w:rFonts w:ascii="Calibri" w:eastAsia="Calibri" w:hAnsi="Calibri" w:cs="Calibri"/>
          <w:color w:val="000000" w:themeColor="text1"/>
        </w:rPr>
      </w:pPr>
      <w:r w:rsidRPr="33881D3D">
        <w:rPr>
          <w:rFonts w:ascii="Calibri" w:eastAsia="Calibri" w:hAnsi="Calibri" w:cs="Calibri"/>
          <w:color w:val="000000" w:themeColor="text1"/>
        </w:rPr>
        <w:t xml:space="preserve"> </w:t>
      </w:r>
    </w:p>
    <w:p w14:paraId="076E1054" w14:textId="77777777" w:rsidR="0093510E" w:rsidRDefault="0093510E" w:rsidP="0093510E">
      <w:pPr>
        <w:spacing w:after="0"/>
        <w:jc w:val="center"/>
        <w:rPr>
          <w:rFonts w:ascii="Calibri" w:eastAsia="Calibri" w:hAnsi="Calibri" w:cs="Calibri"/>
          <w:color w:val="000000" w:themeColor="text1"/>
          <w:sz w:val="28"/>
          <w:szCs w:val="28"/>
        </w:rPr>
      </w:pPr>
      <w:r w:rsidRPr="33881D3D">
        <w:rPr>
          <w:rFonts w:ascii="Calibri" w:eastAsia="Calibri" w:hAnsi="Calibri" w:cs="Calibri"/>
          <w:b/>
          <w:bCs/>
          <w:i/>
          <w:iCs/>
          <w:color w:val="000000" w:themeColor="text1"/>
          <w:sz w:val="28"/>
          <w:szCs w:val="28"/>
        </w:rPr>
        <w:t>sérülékenység = kitettség + érzékenység - alkalmazkodóképesség</w:t>
      </w:r>
    </w:p>
    <w:p w14:paraId="247521C9" w14:textId="77777777" w:rsidR="0093510E" w:rsidRDefault="0093510E" w:rsidP="0093510E">
      <w:pPr>
        <w:spacing w:after="0"/>
        <w:jc w:val="both"/>
        <w:rPr>
          <w:rFonts w:ascii="Calibri" w:eastAsia="Calibri" w:hAnsi="Calibri" w:cs="Calibri"/>
          <w:color w:val="000000" w:themeColor="text1"/>
        </w:rPr>
      </w:pPr>
      <w:r w:rsidRPr="33881D3D">
        <w:rPr>
          <w:rFonts w:ascii="Calibri" w:eastAsia="Calibri" w:hAnsi="Calibri" w:cs="Calibri"/>
          <w:color w:val="000000" w:themeColor="text1"/>
        </w:rPr>
        <w:t xml:space="preserve"> </w:t>
      </w:r>
    </w:p>
    <w:p w14:paraId="3C9DE97F" w14:textId="77777777" w:rsidR="0093510E" w:rsidRDefault="0093510E" w:rsidP="0093510E">
      <w:pPr>
        <w:spacing w:after="0"/>
        <w:jc w:val="both"/>
        <w:rPr>
          <w:rFonts w:ascii="Calibri" w:eastAsia="Calibri" w:hAnsi="Calibri" w:cs="Calibri"/>
          <w:color w:val="000000" w:themeColor="text1"/>
        </w:rPr>
      </w:pPr>
      <w:r w:rsidRPr="33881D3D">
        <w:rPr>
          <w:rFonts w:ascii="Calibri" w:eastAsia="Calibri" w:hAnsi="Calibri" w:cs="Calibri"/>
          <w:color w:val="000000" w:themeColor="text1"/>
        </w:rPr>
        <w:t>Ez az összefüggés kiemeli, hogy</w:t>
      </w:r>
    </w:p>
    <w:p w14:paraId="11137FF0" w14:textId="77777777" w:rsidR="0093510E" w:rsidRDefault="0093510E" w:rsidP="00AF057C">
      <w:pPr>
        <w:pStyle w:val="Listaszerbekezds"/>
        <w:numPr>
          <w:ilvl w:val="0"/>
          <w:numId w:val="22"/>
        </w:numPr>
        <w:spacing w:after="0"/>
        <w:jc w:val="both"/>
        <w:rPr>
          <w:rFonts w:ascii="Calibri" w:eastAsia="Calibri" w:hAnsi="Calibri" w:cs="Calibri"/>
          <w:color w:val="000000" w:themeColor="text1"/>
        </w:rPr>
      </w:pPr>
      <w:r w:rsidRPr="33881D3D">
        <w:rPr>
          <w:rFonts w:ascii="Calibri" w:eastAsia="Calibri" w:hAnsi="Calibri" w:cs="Calibri"/>
          <w:color w:val="000000" w:themeColor="text1"/>
        </w:rPr>
        <w:t>a magas kitettség és a magas érzékenység növeli a sérülékenységet, mivel a rendszer nagyobb valószínűséggel lesz érintett;</w:t>
      </w:r>
    </w:p>
    <w:p w14:paraId="341FC2A6" w14:textId="77777777" w:rsidR="0093510E" w:rsidRDefault="0093510E" w:rsidP="00AF057C">
      <w:pPr>
        <w:pStyle w:val="Listaszerbekezds"/>
        <w:numPr>
          <w:ilvl w:val="0"/>
          <w:numId w:val="22"/>
        </w:numPr>
        <w:spacing w:after="0"/>
        <w:jc w:val="both"/>
        <w:rPr>
          <w:rFonts w:ascii="Calibri" w:eastAsia="Calibri" w:hAnsi="Calibri" w:cs="Calibri"/>
          <w:color w:val="000000" w:themeColor="text1"/>
        </w:rPr>
      </w:pPr>
      <w:r w:rsidRPr="33881D3D">
        <w:rPr>
          <w:rFonts w:ascii="Calibri" w:eastAsia="Calibri" w:hAnsi="Calibri" w:cs="Calibri"/>
          <w:color w:val="000000" w:themeColor="text1"/>
        </w:rPr>
        <w:t>a magas alkalmazkodóképesség csökkenti a sérülékenységet, mivel a rendszer jobban képes megbirkózni a változásokkal és veszélyekkel, illetve jobban alkalmazkodik azokhoz.</w:t>
      </w:r>
    </w:p>
    <w:p w14:paraId="417B3771" w14:textId="77777777" w:rsidR="0093510E" w:rsidRDefault="0093510E" w:rsidP="0093510E">
      <w:pPr>
        <w:spacing w:after="0"/>
        <w:jc w:val="both"/>
        <w:rPr>
          <w:rFonts w:ascii="Calibri" w:eastAsia="Calibri" w:hAnsi="Calibri" w:cs="Calibri"/>
          <w:color w:val="000000" w:themeColor="text1"/>
        </w:rPr>
      </w:pPr>
      <w:r w:rsidRPr="33881D3D">
        <w:rPr>
          <w:rFonts w:ascii="Calibri" w:eastAsia="Calibri" w:hAnsi="Calibri" w:cs="Calibri"/>
          <w:color w:val="000000" w:themeColor="text1"/>
        </w:rPr>
        <w:t xml:space="preserve"> </w:t>
      </w:r>
    </w:p>
    <w:p w14:paraId="2F0ABB6D" w14:textId="6746EFAC" w:rsidR="0093510E" w:rsidRDefault="0093510E" w:rsidP="0093510E">
      <w:pPr>
        <w:spacing w:after="0"/>
        <w:jc w:val="both"/>
        <w:rPr>
          <w:rFonts w:ascii="Calibri" w:eastAsia="Calibri" w:hAnsi="Calibri" w:cs="Calibri"/>
          <w:color w:val="000000" w:themeColor="text1"/>
        </w:rPr>
      </w:pPr>
      <w:r w:rsidRPr="33881D3D">
        <w:rPr>
          <w:rFonts w:ascii="Calibri" w:eastAsia="Calibri" w:hAnsi="Calibri" w:cs="Calibri"/>
          <w:color w:val="000000" w:themeColor="text1"/>
        </w:rPr>
        <w:t>Ezen kapcsolatok megértése kulcsfontosságú a hatékony kockázatcsökkentési és alkalmazkodási stratégiák kidolgozásához. Segít annak meghatározásában, hogy a beavatkozásokra hol kell összpontosítani, akár a kitettség csökkentése (pl. hatásviselők védelme), akár az érzékenység csökkentése (pl. az infrastruktúra javítása), akár az alkalmazkodóképesség fokozása (pl. az erőforrásokhoz és az oktatáshoz való hozzáférés javítása) révén.</w:t>
      </w:r>
    </w:p>
    <w:p w14:paraId="276595CB" w14:textId="77777777" w:rsidR="00592ED3" w:rsidRDefault="00592ED3" w:rsidP="0093510E">
      <w:pPr>
        <w:spacing w:after="0"/>
        <w:jc w:val="both"/>
        <w:rPr>
          <w:rFonts w:ascii="Calibri" w:eastAsia="Calibri" w:hAnsi="Calibri" w:cs="Calibri"/>
          <w:color w:val="000000" w:themeColor="text1"/>
        </w:rPr>
      </w:pPr>
    </w:p>
    <w:p w14:paraId="5AA9C824" w14:textId="77777777" w:rsidR="0093510E" w:rsidRDefault="0093510E" w:rsidP="0093510E">
      <w:pPr>
        <w:jc w:val="both"/>
        <w:rPr>
          <w:rFonts w:eastAsiaTheme="minorEastAsia"/>
        </w:rPr>
      </w:pPr>
      <w:r w:rsidRPr="7E420345">
        <w:rPr>
          <w:rFonts w:eastAsiaTheme="minorEastAsia"/>
        </w:rPr>
        <w:t xml:space="preserve">Ha egy település saját klímasérülékenységi vizsgálatot készít, a fenti “egyenletben” lévő elemeket kell tartalommal, azaz helyi szempontokkal és adatokkal megtöltenie. A következő fejezetek azokat a lépéseket tartalmazzák, amelyeken </w:t>
      </w:r>
      <w:proofErr w:type="spellStart"/>
      <w:r w:rsidRPr="7E420345">
        <w:rPr>
          <w:rFonts w:eastAsiaTheme="minorEastAsia"/>
        </w:rPr>
        <w:t>végighaladva</w:t>
      </w:r>
      <w:proofErr w:type="spellEnd"/>
      <w:r w:rsidRPr="7E420345">
        <w:rPr>
          <w:rFonts w:eastAsiaTheme="minorEastAsia"/>
        </w:rPr>
        <w:t xml:space="preserve"> elkészíthető egy település adatalapú, térképes klímasérülékenységi vizsgálata. </w:t>
      </w:r>
    </w:p>
    <w:p w14:paraId="3E6FE724" w14:textId="77777777" w:rsidR="0093510E" w:rsidRDefault="0093510E" w:rsidP="0093510E">
      <w:pPr>
        <w:jc w:val="both"/>
        <w:rPr>
          <w:rFonts w:eastAsiaTheme="minorEastAsia"/>
        </w:rPr>
      </w:pPr>
      <w:r w:rsidRPr="7FBC7806">
        <w:rPr>
          <w:rFonts w:eastAsiaTheme="minorEastAsia"/>
        </w:rPr>
        <w:lastRenderedPageBreak/>
        <w:t>Ha egy önkormányzat ilyen típusú klímasérülékenységi vizsgálatnak áll neki, akkor elengedhetetlen bevonni azokat szervezeti egységeket és kulcsfontosságú szereplőket, akik szorosan részt vesznek fenntartási és fejlesztési munkákban a vizsgált témakörök kapcsán, valamint potenciális felelősök, döntéshozók, adatgazdák lehetnek, vagy birtokolják azt a szakmai tudást és technikai hátteret, amely lehetővé teszi a jelen módszertan gyakorlati végrehajtását. Ilyen bevont felek lehetnek például:</w:t>
      </w:r>
    </w:p>
    <w:p w14:paraId="660336A7" w14:textId="77777777" w:rsidR="0093510E" w:rsidRDefault="0093510E" w:rsidP="00AF057C">
      <w:pPr>
        <w:pStyle w:val="Listaszerbekezds"/>
        <w:numPr>
          <w:ilvl w:val="0"/>
          <w:numId w:val="8"/>
        </w:numPr>
        <w:jc w:val="both"/>
        <w:rPr>
          <w:rFonts w:eastAsiaTheme="minorEastAsia"/>
        </w:rPr>
      </w:pPr>
      <w:r w:rsidRPr="7FBC7806">
        <w:rPr>
          <w:rFonts w:eastAsiaTheme="minorEastAsia"/>
        </w:rPr>
        <w:t>több érintett önkormányzati részleg (pl. zöldterületfenntartás, közterületfenntartás, városfejlesztés, városrendezés)</w:t>
      </w:r>
    </w:p>
    <w:p w14:paraId="2454980F" w14:textId="77777777" w:rsidR="0093510E" w:rsidRDefault="0093510E" w:rsidP="00AF057C">
      <w:pPr>
        <w:pStyle w:val="Listaszerbekezds"/>
        <w:numPr>
          <w:ilvl w:val="0"/>
          <w:numId w:val="8"/>
        </w:numPr>
        <w:jc w:val="both"/>
        <w:rPr>
          <w:rFonts w:eastAsiaTheme="minorEastAsia"/>
        </w:rPr>
      </w:pPr>
      <w:r w:rsidRPr="7FBC7806">
        <w:rPr>
          <w:rFonts w:eastAsiaTheme="minorEastAsia"/>
        </w:rPr>
        <w:t xml:space="preserve">kapcsolódó helyi vagy regionális szervezetek (pl. közmű szolgáltatók, erdőgazdálkodók, nemzeti parkok, közútkezelő, tömegközlekedési </w:t>
      </w:r>
      <w:proofErr w:type="gramStart"/>
      <w:r w:rsidRPr="7FBC7806">
        <w:rPr>
          <w:rFonts w:eastAsiaTheme="minorEastAsia"/>
        </w:rPr>
        <w:t>szolgáltató,</w:t>
      </w:r>
      <w:proofErr w:type="gramEnd"/>
      <w:r w:rsidRPr="7FBC7806">
        <w:rPr>
          <w:rFonts w:eastAsiaTheme="minorEastAsia"/>
        </w:rPr>
        <w:t xml:space="preserve"> stb.)</w:t>
      </w:r>
    </w:p>
    <w:p w14:paraId="5C5A46CC" w14:textId="77777777" w:rsidR="0093510E" w:rsidRDefault="0093510E" w:rsidP="00AF057C">
      <w:pPr>
        <w:pStyle w:val="Listaszerbekezds"/>
        <w:numPr>
          <w:ilvl w:val="0"/>
          <w:numId w:val="8"/>
        </w:numPr>
        <w:jc w:val="both"/>
        <w:rPr>
          <w:rFonts w:eastAsiaTheme="minorEastAsia"/>
        </w:rPr>
      </w:pPr>
      <w:r w:rsidRPr="7FBC7806">
        <w:rPr>
          <w:rFonts w:eastAsiaTheme="minorEastAsia"/>
        </w:rPr>
        <w:t>tudáspartnerek (pl. egyetemek, kutatócsoportok, kutatóintézetek)</w:t>
      </w:r>
    </w:p>
    <w:p w14:paraId="0E5AE7AA" w14:textId="68A6DA81" w:rsidR="0093510E" w:rsidRPr="008C1A75" w:rsidRDefault="00EA1F76" w:rsidP="00AF057C">
      <w:pPr>
        <w:pStyle w:val="Listaszerbekezds"/>
        <w:numPr>
          <w:ilvl w:val="0"/>
          <w:numId w:val="8"/>
        </w:numPr>
        <w:jc w:val="both"/>
        <w:rPr>
          <w:rFonts w:eastAsiaTheme="minorEastAsia"/>
        </w:rPr>
      </w:pPr>
      <w:r w:rsidRPr="008C1A75">
        <w:rPr>
          <w:rFonts w:eastAsiaTheme="minorEastAsia"/>
        </w:rPr>
        <w:t>civil szervezetek, nonprofit szervezetek (szakmai civil szervezetek, egyesületek, alapítványok)</w:t>
      </w:r>
    </w:p>
    <w:p w14:paraId="50761948" w14:textId="4481ECB3" w:rsidR="0093510E" w:rsidRDefault="0093510E" w:rsidP="0093510E">
      <w:pPr>
        <w:jc w:val="both"/>
        <w:rPr>
          <w:rFonts w:eastAsiaTheme="minorEastAsia"/>
        </w:rPr>
      </w:pPr>
      <w:r w:rsidRPr="7E420345">
        <w:rPr>
          <w:rFonts w:eastAsiaTheme="minorEastAsia"/>
        </w:rPr>
        <w:t xml:space="preserve">A sérülékenységi vizsgálat munkafolyamatait és módszereit illetően a LIFE in </w:t>
      </w:r>
      <w:proofErr w:type="spellStart"/>
      <w:r w:rsidRPr="7E420345">
        <w:rPr>
          <w:rFonts w:eastAsiaTheme="minorEastAsia"/>
        </w:rPr>
        <w:t>Runoff</w:t>
      </w:r>
      <w:proofErr w:type="spellEnd"/>
      <w:r w:rsidRPr="7E420345">
        <w:rPr>
          <w:rFonts w:eastAsiaTheme="minorEastAsia"/>
        </w:rPr>
        <w:t xml:space="preserve"> projekt tapasztalatai alapján az előkészítő </w:t>
      </w:r>
      <w:r w:rsidRPr="008C1A75">
        <w:rPr>
          <w:rFonts w:eastAsiaTheme="minorEastAsia"/>
        </w:rPr>
        <w:t>fázisban (4-6. fejezetek) személyes</w:t>
      </w:r>
      <w:r w:rsidRPr="7E420345">
        <w:rPr>
          <w:rFonts w:eastAsiaTheme="minorEastAsia"/>
        </w:rPr>
        <w:t xml:space="preserve"> workshopok formájában érdemes dolgozni a bevont partnerekkel a sok interakció és dinamikus formálódás miatt, majd a technikai fázisokban (7-9. fejezetek) online kapcsolattartás is elegendő. Az értelmezési fázisban (10-11. fejezetek) ismét a személyes workshop forma adja a legjobb keretet a felek közös munkájának.</w:t>
      </w:r>
    </w:p>
    <w:p w14:paraId="5DB4C5A8" w14:textId="77777777" w:rsidR="0093510E" w:rsidRDefault="0093510E" w:rsidP="0093510E">
      <w:pPr>
        <w:jc w:val="both"/>
        <w:rPr>
          <w:rFonts w:eastAsiaTheme="minorEastAsia"/>
        </w:rPr>
      </w:pPr>
    </w:p>
    <w:p w14:paraId="7B0FAA73" w14:textId="77777777" w:rsidR="0093510E" w:rsidRDefault="0093510E" w:rsidP="006F399C">
      <w:pPr>
        <w:pStyle w:val="Cmsor2"/>
        <w:rPr>
          <w:rFonts w:eastAsiaTheme="minorEastAsia"/>
        </w:rPr>
      </w:pPr>
      <w:bookmarkStart w:id="14" w:name="_Toc224907536"/>
      <w:r w:rsidRPr="33881D3D">
        <w:rPr>
          <w:rFonts w:eastAsiaTheme="minorEastAsia"/>
        </w:rPr>
        <w:t>Térbeli alapegységek és skálázhatóság</w:t>
      </w:r>
      <w:bookmarkEnd w:id="14"/>
    </w:p>
    <w:p w14:paraId="230AF79D" w14:textId="588CA80F" w:rsidR="0093510E" w:rsidRDefault="0093510E" w:rsidP="0093510E">
      <w:pPr>
        <w:jc w:val="both"/>
        <w:rPr>
          <w:rFonts w:eastAsiaTheme="minorEastAsia"/>
        </w:rPr>
      </w:pPr>
      <w:r w:rsidRPr="0DE1BF12">
        <w:rPr>
          <w:rFonts w:eastAsiaTheme="minorEastAsia"/>
        </w:rPr>
        <w:t>Az első feladat annak meghatározása, hogy milyen területi egységek szintjén kívánja egy önkormányzat elvégezni az éghajlati sérülékenységi vizsgálatát. Ilyenek lehetnek például egy adott településen belüli városrészek határai, háztömbök, de akár telkek is. Nagyobb területi egységek, például vármegyéket a járásokat, vagy a települések határait is alapul veheti sérülékenységi számításhoz. Ha térben homogénebb összehasonlítás a cél, akkor a térben folytonos természetű adatok esetén érdemes egy rácsháló alkalmazása, például 1 km x 1 km, vagy kisebb, 100 m x 100 m térbeli felbontásban.</w:t>
      </w:r>
    </w:p>
    <w:p w14:paraId="27181A9F" w14:textId="079700B9" w:rsidR="00592ED3" w:rsidRDefault="00FA3091" w:rsidP="0093510E">
      <w:pPr>
        <w:jc w:val="both"/>
      </w:pPr>
      <w:r>
        <w:rPr>
          <w:noProof/>
        </w:rPr>
        <w:drawing>
          <wp:inline distT="0" distB="0" distL="0" distR="0" wp14:anchorId="4C7CC7C5" wp14:editId="47449970">
            <wp:extent cx="2750590" cy="2514600"/>
            <wp:effectExtent l="0" t="0" r="0" b="0"/>
            <wp:docPr id="9" name="Kép 9" descr="https://lechnerkozpont.hu/data/sites/default/files/pic/oldal/teradatok/hata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chnerkozpont.hu/data/sites/default/files/pic/oldal/teradatok/hatarok.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46693" b="13329"/>
                    <a:stretch/>
                  </pic:blipFill>
                  <pic:spPr bwMode="auto">
                    <a:xfrm>
                      <a:off x="0" y="0"/>
                      <a:ext cx="2752177" cy="2516051"/>
                    </a:xfrm>
                    <a:prstGeom prst="rect">
                      <a:avLst/>
                    </a:prstGeom>
                    <a:noFill/>
                    <a:ln>
                      <a:noFill/>
                    </a:ln>
                    <a:extLst>
                      <a:ext uri="{53640926-AAD7-44D8-BBD7-CCE9431645EC}">
                        <a14:shadowObscured xmlns:a14="http://schemas.microsoft.com/office/drawing/2010/main"/>
                      </a:ext>
                    </a:extLst>
                  </pic:spPr>
                </pic:pic>
              </a:graphicData>
            </a:graphic>
          </wp:inline>
        </w:drawing>
      </w:r>
      <w:r w:rsidR="00EF484E" w:rsidRPr="00EF484E">
        <w:t xml:space="preserve"> </w:t>
      </w:r>
      <w:r w:rsidR="00EF484E">
        <w:rPr>
          <w:noProof/>
        </w:rPr>
        <w:drawing>
          <wp:inline distT="0" distB="0" distL="0" distR="0" wp14:anchorId="76273818" wp14:editId="74E03AC6">
            <wp:extent cx="2910205" cy="2561972"/>
            <wp:effectExtent l="0" t="0" r="4445" b="0"/>
            <wp:docPr id="10" name="Kép 10" descr="Tömbhatár Adatbá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ömbhatár Adatbázi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256" t="3045" r="23140" b="22277"/>
                    <a:stretch/>
                  </pic:blipFill>
                  <pic:spPr bwMode="auto">
                    <a:xfrm>
                      <a:off x="0" y="0"/>
                      <a:ext cx="2913967" cy="2565284"/>
                    </a:xfrm>
                    <a:prstGeom prst="rect">
                      <a:avLst/>
                    </a:prstGeom>
                    <a:noFill/>
                    <a:ln>
                      <a:noFill/>
                    </a:ln>
                    <a:extLst>
                      <a:ext uri="{53640926-AAD7-44D8-BBD7-CCE9431645EC}">
                        <a14:shadowObscured xmlns:a14="http://schemas.microsoft.com/office/drawing/2010/main"/>
                      </a:ext>
                    </a:extLst>
                  </pic:spPr>
                </pic:pic>
              </a:graphicData>
            </a:graphic>
          </wp:inline>
        </w:drawing>
      </w:r>
    </w:p>
    <w:p w14:paraId="07815498" w14:textId="42D171CE" w:rsidR="00EF484E" w:rsidRPr="00EF484E" w:rsidRDefault="00EF484E" w:rsidP="0093510E">
      <w:pPr>
        <w:jc w:val="both"/>
      </w:pPr>
      <w:r>
        <w:rPr>
          <w:noProof/>
        </w:rPr>
        <w:lastRenderedPageBreak/>
        <w:drawing>
          <wp:inline distT="0" distB="0" distL="0" distR="0" wp14:anchorId="6B66F26C" wp14:editId="2BC1D650">
            <wp:extent cx="2781300" cy="2258293"/>
            <wp:effectExtent l="0" t="0" r="0" b="8890"/>
            <wp:docPr id="11" name="Kép 11" descr="02_topo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_topo25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29" t="24486" r="47063" b="14182"/>
                    <a:stretch/>
                  </pic:blipFill>
                  <pic:spPr bwMode="auto">
                    <a:xfrm>
                      <a:off x="0" y="0"/>
                      <a:ext cx="2786256" cy="22623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0C17DF8" wp14:editId="09C949FA">
            <wp:extent cx="2771775" cy="2280070"/>
            <wp:effectExtent l="0" t="0" r="0" b="6350"/>
            <wp:docPr id="12" name="Kép 12" descr="https://lechnerkozpont.hu/data/sites/default/files/pic/oldal/teradatok/mep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chnerkozpont.hu/data/sites/default/files/pic/oldal/teradatok/mepar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9394" r="51720"/>
                    <a:stretch/>
                  </pic:blipFill>
                  <pic:spPr bwMode="auto">
                    <a:xfrm>
                      <a:off x="0" y="0"/>
                      <a:ext cx="2779867" cy="2286726"/>
                    </a:xfrm>
                    <a:prstGeom prst="rect">
                      <a:avLst/>
                    </a:prstGeom>
                    <a:noFill/>
                    <a:ln>
                      <a:noFill/>
                    </a:ln>
                    <a:extLst>
                      <a:ext uri="{53640926-AAD7-44D8-BBD7-CCE9431645EC}">
                        <a14:shadowObscured xmlns:a14="http://schemas.microsoft.com/office/drawing/2010/main"/>
                      </a:ext>
                    </a:extLst>
                  </pic:spPr>
                </pic:pic>
              </a:graphicData>
            </a:graphic>
          </wp:inline>
        </w:drawing>
      </w:r>
    </w:p>
    <w:p w14:paraId="76CA02FF" w14:textId="2B760536" w:rsidR="0093510E" w:rsidRPr="00EF484E" w:rsidRDefault="00D62200" w:rsidP="00D41766">
      <w:pPr>
        <w:jc w:val="center"/>
        <w:rPr>
          <w:rFonts w:eastAsiaTheme="minorEastAsia"/>
          <w:i/>
          <w:iCs/>
        </w:rPr>
      </w:pPr>
      <w:r w:rsidRPr="00D352DB">
        <w:rPr>
          <w:rFonts w:eastAsiaTheme="minorEastAsia"/>
          <w:i/>
          <w:iCs/>
        </w:rPr>
        <w:t>3.</w:t>
      </w:r>
      <w:r w:rsidR="00EF484E" w:rsidRPr="00D352DB">
        <w:rPr>
          <w:rFonts w:eastAsiaTheme="minorEastAsia"/>
          <w:i/>
          <w:iCs/>
        </w:rPr>
        <w:t xml:space="preserve"> ábra: </w:t>
      </w:r>
      <w:r w:rsidR="0093510E" w:rsidRPr="00D352DB">
        <w:rPr>
          <w:rFonts w:eastAsiaTheme="minorEastAsia"/>
          <w:i/>
          <w:iCs/>
        </w:rPr>
        <w:t>Péld</w:t>
      </w:r>
      <w:r w:rsidR="00EF484E" w:rsidRPr="00D352DB">
        <w:rPr>
          <w:rFonts w:eastAsiaTheme="minorEastAsia"/>
          <w:i/>
          <w:iCs/>
        </w:rPr>
        <w:t>ák különböző területi felbontásokra éghajlati sérülékenység számítás alaptérképhez. Balról jobbra haladva: közigazgatási határok, utak által lehatárolt tömbök, 1:25 000 rácsháló, mezőgazdasági parcellák. Forrás: Lechner Tudásközpont</w:t>
      </w:r>
      <w:r w:rsidR="00EF484E" w:rsidRPr="00EF484E">
        <w:rPr>
          <w:rFonts w:eastAsiaTheme="minorEastAsia"/>
          <w:i/>
          <w:iCs/>
        </w:rPr>
        <w:t xml:space="preserve"> </w:t>
      </w:r>
    </w:p>
    <w:p w14:paraId="4A1581B5" w14:textId="77777777" w:rsidR="00592ED3" w:rsidRDefault="00592ED3" w:rsidP="0093510E">
      <w:pPr>
        <w:jc w:val="both"/>
        <w:rPr>
          <w:rFonts w:eastAsiaTheme="minorEastAsia"/>
          <w:i/>
          <w:iCs/>
          <w:highlight w:val="yellow"/>
        </w:rPr>
      </w:pPr>
    </w:p>
    <w:p w14:paraId="3EE1DCFC" w14:textId="77777777" w:rsidR="0093510E" w:rsidRDefault="0093510E" w:rsidP="0093510E">
      <w:pPr>
        <w:jc w:val="both"/>
        <w:rPr>
          <w:rFonts w:eastAsiaTheme="minorEastAsia"/>
        </w:rPr>
      </w:pPr>
      <w:r w:rsidRPr="0DE1BF12">
        <w:rPr>
          <w:rFonts w:eastAsiaTheme="minorEastAsia"/>
        </w:rPr>
        <w:t xml:space="preserve">A budapesti sérülékenységi vizsgálat a Központi Statisztikai Hivatal (KSH) alaptérképét használta fel, amely a statisztikai háztömbökből és utcákból áll. Ez lehetővé teszi a vizsgálat differenciálását a főváros kerületein belül is. Minél kisebb területi egységeket kezelünk egy entitásként, annál részletesebb és pontosabb lehet a vizsgálat — ugyanakkor ezzel a tárolt adatok mennyisége, összegyűjtési időigényük és a rajtuk elvégzett műveletek komplexitása is megnő. A legkisebb egység meghatározását érdemes annak a tényezőnek vagy jelenségnek a térbelileg értelmezhető kiterjedéséhez igazítani, melynek alkalmazását a későbbi vizsgálatok megkívánják. Érdemes </w:t>
      </w:r>
      <w:bookmarkStart w:id="15" w:name="_Int_1cfTrWQc"/>
      <w:r w:rsidRPr="0DE1BF12">
        <w:rPr>
          <w:rFonts w:eastAsiaTheme="minorEastAsia"/>
        </w:rPr>
        <w:t>észben</w:t>
      </w:r>
      <w:bookmarkEnd w:id="15"/>
      <w:r w:rsidRPr="0DE1BF12">
        <w:rPr>
          <w:rFonts w:eastAsiaTheme="minorEastAsia"/>
        </w:rPr>
        <w:t xml:space="preserve"> tartani, hogy több, kisebb objektumnak egy hasonló ismérv alapján történő csoportosítása, és egységként kezelése könnyebb, mint nagyobb kiterjedésű területek feldarabolása, mely utóbbi bizonytalanságokkal jár.</w:t>
      </w:r>
    </w:p>
    <w:p w14:paraId="79E77C32" w14:textId="77777777" w:rsidR="0093510E" w:rsidRDefault="0093510E" w:rsidP="0093510E">
      <w:pPr>
        <w:rPr>
          <w:rFonts w:eastAsiaTheme="minorEastAsia"/>
        </w:rPr>
      </w:pPr>
    </w:p>
    <w:p w14:paraId="40948366" w14:textId="77777777" w:rsidR="0093510E" w:rsidRDefault="0093510E" w:rsidP="006F399C">
      <w:pPr>
        <w:pStyle w:val="Cmsor2"/>
        <w:rPr>
          <w:rFonts w:eastAsiaTheme="minorEastAsia"/>
        </w:rPr>
      </w:pPr>
      <w:bookmarkStart w:id="16" w:name="_Toc224907537"/>
      <w:r w:rsidRPr="7FBC7806">
        <w:rPr>
          <w:rFonts w:eastAsiaTheme="minorEastAsia"/>
        </w:rPr>
        <w:t>Klimatikus hatások azonosítása és hatásviselő rendszerek felállítása</w:t>
      </w:r>
      <w:bookmarkEnd w:id="16"/>
      <w:r w:rsidRPr="7FBC7806">
        <w:rPr>
          <w:rFonts w:eastAsiaTheme="minorEastAsia"/>
        </w:rPr>
        <w:t xml:space="preserve">  </w:t>
      </w:r>
    </w:p>
    <w:p w14:paraId="1C81B600" w14:textId="77777777" w:rsidR="0093510E" w:rsidRDefault="0093510E" w:rsidP="0093510E">
      <w:pPr>
        <w:jc w:val="both"/>
        <w:rPr>
          <w:rFonts w:eastAsiaTheme="minorEastAsia"/>
        </w:rPr>
      </w:pPr>
      <w:r w:rsidRPr="7FBC7806">
        <w:rPr>
          <w:rFonts w:eastAsiaTheme="minorEastAsia"/>
        </w:rPr>
        <w:t>A sérülékenységi vizsgálat következő lépésében meg kell határozni azt, hogy milyen</w:t>
      </w:r>
      <w:r w:rsidRPr="7FBC7806">
        <w:rPr>
          <w:rFonts w:eastAsiaTheme="minorEastAsia"/>
          <w:b/>
          <w:bCs/>
        </w:rPr>
        <w:t xml:space="preserve"> szélsőséges időjárási jelenség</w:t>
      </w:r>
      <w:r w:rsidRPr="7FBC7806">
        <w:rPr>
          <w:rFonts w:eastAsiaTheme="minorEastAsia"/>
        </w:rPr>
        <w:t xml:space="preserve"> hatását kívánja vizsgálni egy önkormányzat. Ilyen </w:t>
      </w:r>
      <w:r w:rsidRPr="7FBC7806">
        <w:rPr>
          <w:rFonts w:eastAsiaTheme="minorEastAsia"/>
          <w:b/>
          <w:bCs/>
        </w:rPr>
        <w:t xml:space="preserve">klimatikus hatások </w:t>
      </w:r>
      <w:r w:rsidRPr="7FBC7806">
        <w:rPr>
          <w:rFonts w:eastAsiaTheme="minorEastAsia"/>
        </w:rPr>
        <w:t xml:space="preserve">lehetnek például a hőhullám, csapadékelöntés, folyó áradás, széllökések, erdőtűz, </w:t>
      </w:r>
      <w:proofErr w:type="gramStart"/>
      <w:r w:rsidRPr="7FBC7806">
        <w:rPr>
          <w:rFonts w:eastAsiaTheme="minorEastAsia"/>
        </w:rPr>
        <w:t>aszály,</w:t>
      </w:r>
      <w:proofErr w:type="gramEnd"/>
      <w:r w:rsidRPr="7FBC7806">
        <w:rPr>
          <w:rFonts w:eastAsiaTheme="minorEastAsia"/>
        </w:rPr>
        <w:t xml:space="preserve"> stb. Érdemes az adott területet leginkább sújtó hatás kiválasztása a vizsgálathoz, valamint a hatás lehető legpontosabb egyedi körbeírása, amely jól tükrözi a területet érintő kritikus határértékeket. Ilyen meghatározás lehet például, </w:t>
      </w:r>
    </w:p>
    <w:p w14:paraId="372FDE97" w14:textId="77777777" w:rsidR="0093510E" w:rsidRDefault="0093510E" w:rsidP="00AF057C">
      <w:pPr>
        <w:pStyle w:val="Listaszerbekezds"/>
        <w:numPr>
          <w:ilvl w:val="0"/>
          <w:numId w:val="21"/>
        </w:numPr>
        <w:rPr>
          <w:rFonts w:eastAsiaTheme="minorEastAsia"/>
        </w:rPr>
      </w:pPr>
      <w:r w:rsidRPr="7FBC7806">
        <w:rPr>
          <w:rFonts w:eastAsiaTheme="minorEastAsia"/>
        </w:rPr>
        <w:t>Csapadékelöntés: a 20 mm/nap csapadékeseményekre vonatkozó sérülékenység vizsgálata</w:t>
      </w:r>
    </w:p>
    <w:p w14:paraId="427B105C" w14:textId="77777777" w:rsidR="0093510E" w:rsidRDefault="0093510E" w:rsidP="00AF057C">
      <w:pPr>
        <w:pStyle w:val="Listaszerbekezds"/>
        <w:numPr>
          <w:ilvl w:val="0"/>
          <w:numId w:val="21"/>
        </w:numPr>
        <w:rPr>
          <w:rFonts w:eastAsiaTheme="minorEastAsia"/>
        </w:rPr>
      </w:pPr>
      <w:r w:rsidRPr="7FBC7806">
        <w:rPr>
          <w:rFonts w:eastAsiaTheme="minorEastAsia"/>
        </w:rPr>
        <w:t>Hőhullám: legalább öt egymás követő elsőfokú hőhullámos nap időszakokra vonatkozó sérülékenységi vizsgálat</w:t>
      </w:r>
    </w:p>
    <w:p w14:paraId="062F7A88" w14:textId="77777777" w:rsidR="0093510E" w:rsidRDefault="0093510E" w:rsidP="0093510E">
      <w:pPr>
        <w:jc w:val="both"/>
        <w:rPr>
          <w:rFonts w:eastAsiaTheme="minorEastAsia"/>
        </w:rPr>
      </w:pPr>
      <w:r w:rsidRPr="7FBC7806">
        <w:rPr>
          <w:rFonts w:eastAsiaTheme="minorEastAsia"/>
        </w:rPr>
        <w:t xml:space="preserve">A klimatikus hatás kiválasztása után következik a </w:t>
      </w:r>
      <w:r w:rsidRPr="7FBC7806">
        <w:rPr>
          <w:rFonts w:eastAsiaTheme="minorEastAsia"/>
          <w:b/>
          <w:bCs/>
        </w:rPr>
        <w:t>hatásviselő rendszerek</w:t>
      </w:r>
      <w:r w:rsidRPr="7FBC7806">
        <w:rPr>
          <w:rFonts w:eastAsiaTheme="minorEastAsia"/>
        </w:rPr>
        <w:t xml:space="preserve"> felállítása, amelyek azokat az elemeket, csoportokat, rendszereket, </w:t>
      </w:r>
      <w:proofErr w:type="spellStart"/>
      <w:r w:rsidRPr="7FBC7806">
        <w:rPr>
          <w:rFonts w:eastAsiaTheme="minorEastAsia"/>
        </w:rPr>
        <w:t>hálózatokat</w:t>
      </w:r>
      <w:proofErr w:type="spellEnd"/>
      <w:r w:rsidRPr="7FBC7806">
        <w:rPr>
          <w:rFonts w:eastAsiaTheme="minorEastAsia"/>
        </w:rPr>
        <w:t xml:space="preserve"> jelentik, amelyek elszenvedik az adott hatást. Például, a hőhullámok elsődleges hatásviselői a lakosság, míg az erdőtűznek az erdőterületek, a csapadékelöntésnek pedig az utak és használóik lehetnek az elszenvedői. A hatásviselő rendszereket lehetséges tovább részletezni, egyes alcsoportokat is kialakítani. A hatásviselő kiválasztásának az is szempontja lehet, hogy milyen rendszerelem fejlesztését tervezi az önkormányzat (pl. </w:t>
      </w:r>
      <w:r w:rsidRPr="7FBC7806">
        <w:rPr>
          <w:rFonts w:eastAsiaTheme="minorEastAsia"/>
        </w:rPr>
        <w:lastRenderedPageBreak/>
        <w:t xml:space="preserve">zöldfeleületfejlesztés, útfelújítás, lakóház felújítási </w:t>
      </w:r>
      <w:proofErr w:type="gramStart"/>
      <w:r w:rsidRPr="7FBC7806">
        <w:rPr>
          <w:rFonts w:eastAsiaTheme="minorEastAsia"/>
        </w:rPr>
        <w:t>pályázat,</w:t>
      </w:r>
      <w:proofErr w:type="gramEnd"/>
      <w:r w:rsidRPr="7FBC7806">
        <w:rPr>
          <w:rFonts w:eastAsiaTheme="minorEastAsia"/>
        </w:rPr>
        <w:t xml:space="preserve"> stb.) - így a sérülékenységi vizsgálatot lehet kifejezetten erre a szegmensre összpontosítani és ezzel felderíteni a beavatkozást leginkább igénylő területeket.</w:t>
      </w:r>
    </w:p>
    <w:p w14:paraId="667C7677" w14:textId="77777777" w:rsidR="0093510E" w:rsidRDefault="0093510E" w:rsidP="0093510E">
      <w:pPr>
        <w:jc w:val="both"/>
        <w:rPr>
          <w:rFonts w:eastAsiaTheme="minorEastAsia"/>
        </w:rPr>
      </w:pPr>
      <w:r w:rsidRPr="7FBC7806">
        <w:rPr>
          <w:rFonts w:eastAsiaTheme="minorEastAsia"/>
        </w:rPr>
        <w:t>A budapesti vizsgálatban például az alábbi klimatikus hatások és hatásviselő rendszerek kerültek kiválasztásra:</w:t>
      </w: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145"/>
        <w:gridCol w:w="2115"/>
        <w:gridCol w:w="2805"/>
        <w:gridCol w:w="1980"/>
      </w:tblGrid>
      <w:tr w:rsidR="0093510E" w14:paraId="1942F831" w14:textId="77777777" w:rsidTr="006F399C">
        <w:trPr>
          <w:trHeight w:val="300"/>
        </w:trPr>
        <w:tc>
          <w:tcPr>
            <w:tcW w:w="2145" w:type="dxa"/>
            <w:tcBorders>
              <w:top w:val="single" w:sz="6" w:space="0" w:color="auto"/>
              <w:left w:val="single" w:sz="6" w:space="0" w:color="auto"/>
              <w:bottom w:val="single" w:sz="6" w:space="0" w:color="auto"/>
              <w:right w:val="single" w:sz="6" w:space="0" w:color="auto"/>
            </w:tcBorders>
            <w:vAlign w:val="center"/>
          </w:tcPr>
          <w:p w14:paraId="4FD9A2DF"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b/>
                <w:bCs/>
                <w:color w:val="000000" w:themeColor="text1"/>
              </w:rPr>
              <w:t>Klimatikus hatás</w:t>
            </w:r>
          </w:p>
        </w:tc>
        <w:tc>
          <w:tcPr>
            <w:tcW w:w="6900" w:type="dxa"/>
            <w:gridSpan w:val="3"/>
            <w:tcBorders>
              <w:top w:val="single" w:sz="6" w:space="0" w:color="auto"/>
              <w:left w:val="single" w:sz="6" w:space="0" w:color="auto"/>
              <w:bottom w:val="single" w:sz="6" w:space="0" w:color="auto"/>
              <w:right w:val="single" w:sz="6" w:space="0" w:color="auto"/>
            </w:tcBorders>
            <w:vAlign w:val="bottom"/>
          </w:tcPr>
          <w:p w14:paraId="6B4A3793"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b/>
                <w:bCs/>
                <w:color w:val="000000" w:themeColor="text1"/>
              </w:rPr>
              <w:t>Vizsgált hatásviselő rendszer</w:t>
            </w:r>
          </w:p>
        </w:tc>
      </w:tr>
      <w:tr w:rsidR="0093510E" w14:paraId="4722DE81" w14:textId="77777777" w:rsidTr="006F399C">
        <w:trPr>
          <w:trHeight w:val="900"/>
        </w:trPr>
        <w:tc>
          <w:tcPr>
            <w:tcW w:w="2145" w:type="dxa"/>
            <w:tcBorders>
              <w:top w:val="single" w:sz="6" w:space="0" w:color="auto"/>
              <w:left w:val="single" w:sz="6" w:space="0" w:color="auto"/>
              <w:bottom w:val="single" w:sz="6" w:space="0" w:color="auto"/>
              <w:right w:val="single" w:sz="6" w:space="0" w:color="auto"/>
            </w:tcBorders>
            <w:vAlign w:val="center"/>
          </w:tcPr>
          <w:p w14:paraId="393837F5"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Csapadékvízelöntés</w:t>
            </w:r>
          </w:p>
        </w:tc>
        <w:tc>
          <w:tcPr>
            <w:tcW w:w="2115" w:type="dxa"/>
            <w:tcBorders>
              <w:top w:val="single" w:sz="6" w:space="0" w:color="auto"/>
              <w:left w:val="single" w:sz="6" w:space="0" w:color="auto"/>
              <w:bottom w:val="single" w:sz="6" w:space="0" w:color="auto"/>
              <w:right w:val="single" w:sz="6" w:space="0" w:color="auto"/>
            </w:tcBorders>
            <w:vAlign w:val="center"/>
          </w:tcPr>
          <w:p w14:paraId="3CC788C5"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Lakótömbök és lakosságuk</w:t>
            </w:r>
          </w:p>
        </w:tc>
        <w:tc>
          <w:tcPr>
            <w:tcW w:w="2805" w:type="dxa"/>
            <w:tcBorders>
              <w:top w:val="nil"/>
              <w:left w:val="single" w:sz="6" w:space="0" w:color="auto"/>
              <w:bottom w:val="single" w:sz="6" w:space="0" w:color="auto"/>
              <w:right w:val="single" w:sz="6" w:space="0" w:color="auto"/>
            </w:tcBorders>
            <w:vAlign w:val="center"/>
          </w:tcPr>
          <w:p w14:paraId="4DD6D471"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Autóforgalomtól elzárt közterületek és használóik</w:t>
            </w:r>
          </w:p>
        </w:tc>
        <w:tc>
          <w:tcPr>
            <w:tcW w:w="1980" w:type="dxa"/>
            <w:tcBorders>
              <w:top w:val="nil"/>
              <w:left w:val="single" w:sz="6" w:space="0" w:color="auto"/>
              <w:bottom w:val="single" w:sz="6" w:space="0" w:color="auto"/>
              <w:right w:val="single" w:sz="6" w:space="0" w:color="auto"/>
            </w:tcBorders>
            <w:vAlign w:val="center"/>
          </w:tcPr>
          <w:p w14:paraId="45A0DBF3"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Közutak és használóik</w:t>
            </w:r>
          </w:p>
        </w:tc>
      </w:tr>
      <w:tr w:rsidR="0093510E" w14:paraId="64BF298E" w14:textId="77777777" w:rsidTr="006F399C">
        <w:trPr>
          <w:trHeight w:val="900"/>
        </w:trPr>
        <w:tc>
          <w:tcPr>
            <w:tcW w:w="2145" w:type="dxa"/>
            <w:tcBorders>
              <w:top w:val="single" w:sz="6" w:space="0" w:color="auto"/>
              <w:left w:val="single" w:sz="6" w:space="0" w:color="auto"/>
              <w:bottom w:val="single" w:sz="6" w:space="0" w:color="auto"/>
              <w:right w:val="single" w:sz="6" w:space="0" w:color="auto"/>
            </w:tcBorders>
            <w:vAlign w:val="center"/>
          </w:tcPr>
          <w:p w14:paraId="1FBEE3EA"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Hőhullám</w:t>
            </w:r>
          </w:p>
        </w:tc>
        <w:tc>
          <w:tcPr>
            <w:tcW w:w="2115" w:type="dxa"/>
            <w:tcBorders>
              <w:top w:val="single" w:sz="6" w:space="0" w:color="auto"/>
              <w:left w:val="single" w:sz="6" w:space="0" w:color="auto"/>
              <w:bottom w:val="single" w:sz="6" w:space="0" w:color="auto"/>
              <w:right w:val="single" w:sz="6" w:space="0" w:color="auto"/>
            </w:tcBorders>
            <w:vAlign w:val="center"/>
          </w:tcPr>
          <w:p w14:paraId="793A54CE"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Lakótömbök lakossága</w:t>
            </w:r>
          </w:p>
        </w:tc>
        <w:tc>
          <w:tcPr>
            <w:tcW w:w="2805" w:type="dxa"/>
            <w:tcBorders>
              <w:top w:val="single" w:sz="6" w:space="0" w:color="auto"/>
              <w:left w:val="single" w:sz="6" w:space="0" w:color="auto"/>
              <w:bottom w:val="single" w:sz="6" w:space="0" w:color="auto"/>
              <w:right w:val="single" w:sz="6" w:space="0" w:color="auto"/>
            </w:tcBorders>
            <w:vAlign w:val="center"/>
          </w:tcPr>
          <w:p w14:paraId="4DD46A02"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Autóforgalomtól elzárt közterületek használói</w:t>
            </w:r>
          </w:p>
        </w:tc>
        <w:tc>
          <w:tcPr>
            <w:tcW w:w="1980" w:type="dxa"/>
            <w:tcBorders>
              <w:top w:val="single" w:sz="6" w:space="0" w:color="auto"/>
              <w:left w:val="single" w:sz="6" w:space="0" w:color="auto"/>
              <w:bottom w:val="single" w:sz="6" w:space="0" w:color="auto"/>
              <w:right w:val="single" w:sz="6" w:space="0" w:color="auto"/>
            </w:tcBorders>
            <w:vAlign w:val="center"/>
          </w:tcPr>
          <w:p w14:paraId="68F39C46"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X</w:t>
            </w:r>
          </w:p>
        </w:tc>
      </w:tr>
      <w:tr w:rsidR="0093510E" w14:paraId="2A9E3514" w14:textId="77777777" w:rsidTr="006F399C">
        <w:trPr>
          <w:trHeight w:val="300"/>
        </w:trPr>
        <w:tc>
          <w:tcPr>
            <w:tcW w:w="2145" w:type="dxa"/>
            <w:tcBorders>
              <w:top w:val="single" w:sz="6" w:space="0" w:color="auto"/>
              <w:left w:val="single" w:sz="6" w:space="0" w:color="auto"/>
              <w:bottom w:val="single" w:sz="6" w:space="0" w:color="auto"/>
              <w:right w:val="single" w:sz="6" w:space="0" w:color="auto"/>
            </w:tcBorders>
            <w:vAlign w:val="center"/>
          </w:tcPr>
          <w:p w14:paraId="14AA1DA8"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Aszály</w:t>
            </w:r>
          </w:p>
        </w:tc>
        <w:tc>
          <w:tcPr>
            <w:tcW w:w="2115" w:type="dxa"/>
            <w:tcBorders>
              <w:top w:val="single" w:sz="6" w:space="0" w:color="auto"/>
              <w:left w:val="single" w:sz="6" w:space="0" w:color="auto"/>
              <w:bottom w:val="single" w:sz="6" w:space="0" w:color="auto"/>
              <w:right w:val="single" w:sz="6" w:space="0" w:color="auto"/>
            </w:tcBorders>
            <w:vAlign w:val="center"/>
          </w:tcPr>
          <w:p w14:paraId="5D406D2D"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Városi zöldterületek</w:t>
            </w:r>
          </w:p>
        </w:tc>
        <w:tc>
          <w:tcPr>
            <w:tcW w:w="2805" w:type="dxa"/>
            <w:tcBorders>
              <w:top w:val="single" w:sz="6" w:space="0" w:color="auto"/>
              <w:left w:val="single" w:sz="6" w:space="0" w:color="auto"/>
              <w:bottom w:val="single" w:sz="6" w:space="0" w:color="auto"/>
              <w:right w:val="single" w:sz="6" w:space="0" w:color="auto"/>
            </w:tcBorders>
            <w:vAlign w:val="center"/>
          </w:tcPr>
          <w:p w14:paraId="0BA94B91"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X</w:t>
            </w:r>
          </w:p>
        </w:tc>
        <w:tc>
          <w:tcPr>
            <w:tcW w:w="1980" w:type="dxa"/>
            <w:tcBorders>
              <w:top w:val="single" w:sz="6" w:space="0" w:color="auto"/>
              <w:left w:val="single" w:sz="6" w:space="0" w:color="auto"/>
              <w:bottom w:val="single" w:sz="6" w:space="0" w:color="auto"/>
              <w:right w:val="single" w:sz="6" w:space="0" w:color="auto"/>
            </w:tcBorders>
            <w:vAlign w:val="center"/>
          </w:tcPr>
          <w:p w14:paraId="78C4A295" w14:textId="77777777" w:rsidR="0093510E" w:rsidRDefault="0093510E" w:rsidP="006F399C">
            <w:pPr>
              <w:spacing w:after="0"/>
              <w:jc w:val="center"/>
              <w:rPr>
                <w:rFonts w:ascii="Calibri" w:eastAsia="Calibri" w:hAnsi="Calibri" w:cs="Calibri"/>
                <w:color w:val="000000" w:themeColor="text1"/>
              </w:rPr>
            </w:pPr>
            <w:r w:rsidRPr="7FBC7806">
              <w:rPr>
                <w:rFonts w:ascii="Calibri" w:eastAsia="Calibri" w:hAnsi="Calibri" w:cs="Calibri"/>
                <w:color w:val="000000" w:themeColor="text1"/>
              </w:rPr>
              <w:t>X</w:t>
            </w:r>
          </w:p>
        </w:tc>
      </w:tr>
    </w:tbl>
    <w:p w14:paraId="1266F8FD" w14:textId="77777777" w:rsidR="0093510E" w:rsidRDefault="0093510E" w:rsidP="0093510E">
      <w:pPr>
        <w:spacing w:after="0" w:line="240" w:lineRule="auto"/>
        <w:jc w:val="both"/>
        <w:rPr>
          <w:rFonts w:ascii="Calibri" w:eastAsia="Calibri" w:hAnsi="Calibri" w:cs="Calibri"/>
          <w:color w:val="000000" w:themeColor="text1"/>
        </w:rPr>
      </w:pPr>
    </w:p>
    <w:p w14:paraId="136AC8A5" w14:textId="27212A05" w:rsidR="0093510E" w:rsidRDefault="00A8566B" w:rsidP="0093510E">
      <w:pPr>
        <w:pStyle w:val="paragraph"/>
        <w:spacing w:beforeAutospacing="0" w:after="0" w:afterAutospacing="0"/>
        <w:jc w:val="center"/>
        <w:rPr>
          <w:rFonts w:ascii="Calibri" w:eastAsia="Calibri" w:hAnsi="Calibri" w:cs="Calibri"/>
          <w:i/>
          <w:iCs/>
          <w:color w:val="000000" w:themeColor="text1"/>
          <w:sz w:val="22"/>
          <w:szCs w:val="22"/>
        </w:rPr>
      </w:pPr>
      <w:r w:rsidRPr="00E02F42">
        <w:rPr>
          <w:rFonts w:ascii="Calibri" w:eastAsia="Calibri" w:hAnsi="Calibri" w:cs="Calibri"/>
          <w:i/>
          <w:iCs/>
          <w:color w:val="000000" w:themeColor="text1"/>
          <w:sz w:val="22"/>
          <w:szCs w:val="22"/>
        </w:rPr>
        <w:t>1</w:t>
      </w:r>
      <w:r w:rsidR="00D62200" w:rsidRPr="00E02F42">
        <w:rPr>
          <w:rFonts w:ascii="Calibri" w:eastAsia="Calibri" w:hAnsi="Calibri" w:cs="Calibri"/>
          <w:i/>
          <w:iCs/>
          <w:color w:val="000000" w:themeColor="text1"/>
          <w:sz w:val="22"/>
          <w:szCs w:val="22"/>
        </w:rPr>
        <w:t>.</w:t>
      </w:r>
      <w:r w:rsidRPr="00E02F42">
        <w:rPr>
          <w:rFonts w:ascii="Calibri" w:eastAsia="Calibri" w:hAnsi="Calibri" w:cs="Calibri"/>
          <w:i/>
          <w:iCs/>
          <w:color w:val="000000" w:themeColor="text1"/>
          <w:sz w:val="22"/>
          <w:szCs w:val="22"/>
        </w:rPr>
        <w:t>táblázat</w:t>
      </w:r>
      <w:r w:rsidR="00E02F42">
        <w:rPr>
          <w:rFonts w:ascii="Calibri" w:eastAsia="Calibri" w:hAnsi="Calibri" w:cs="Calibri"/>
          <w:i/>
          <w:iCs/>
          <w:color w:val="000000" w:themeColor="text1"/>
          <w:sz w:val="22"/>
          <w:szCs w:val="22"/>
        </w:rPr>
        <w:t>:</w:t>
      </w:r>
      <w:r w:rsidR="0093510E" w:rsidRPr="00E02F42">
        <w:rPr>
          <w:rFonts w:ascii="Calibri" w:eastAsia="Calibri" w:hAnsi="Calibri" w:cs="Calibri"/>
          <w:i/>
          <w:iCs/>
          <w:color w:val="000000" w:themeColor="text1"/>
          <w:sz w:val="22"/>
          <w:szCs w:val="22"/>
        </w:rPr>
        <w:t xml:space="preserve"> Vizsgált hatásviselő rendszerek Budapesten a LIFE in </w:t>
      </w:r>
      <w:proofErr w:type="spellStart"/>
      <w:r w:rsidR="0093510E" w:rsidRPr="00E02F42">
        <w:rPr>
          <w:rFonts w:ascii="Calibri" w:eastAsia="Calibri" w:hAnsi="Calibri" w:cs="Calibri"/>
          <w:i/>
          <w:iCs/>
          <w:color w:val="000000" w:themeColor="text1"/>
          <w:sz w:val="22"/>
          <w:szCs w:val="22"/>
        </w:rPr>
        <w:t>Runoff</w:t>
      </w:r>
      <w:proofErr w:type="spellEnd"/>
      <w:r w:rsidR="0093510E" w:rsidRPr="00E02F42">
        <w:rPr>
          <w:rFonts w:ascii="Calibri" w:eastAsia="Calibri" w:hAnsi="Calibri" w:cs="Calibri"/>
          <w:i/>
          <w:iCs/>
          <w:color w:val="000000" w:themeColor="text1"/>
          <w:sz w:val="22"/>
          <w:szCs w:val="22"/>
        </w:rPr>
        <w:t xml:space="preserve"> projekt keretében</w:t>
      </w:r>
    </w:p>
    <w:p w14:paraId="02A02767"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p>
    <w:p w14:paraId="55145C81" w14:textId="77777777" w:rsidR="0093510E" w:rsidRPr="00E02F42" w:rsidRDefault="0093510E" w:rsidP="0093510E">
      <w:pPr>
        <w:pStyle w:val="paragraph"/>
        <w:spacing w:beforeAutospacing="0" w:after="0" w:afterAutospacing="0"/>
        <w:jc w:val="both"/>
        <w:rPr>
          <w:rFonts w:ascii="Calibri" w:eastAsia="Calibri" w:hAnsi="Calibri" w:cs="Calibri"/>
          <w:color w:val="000000" w:themeColor="text1"/>
          <w:sz w:val="22"/>
        </w:rPr>
      </w:pPr>
      <w:r w:rsidRPr="00E02F42">
        <w:rPr>
          <w:rFonts w:ascii="Calibri" w:eastAsia="Calibri" w:hAnsi="Calibri" w:cs="Calibri"/>
          <w:color w:val="000000" w:themeColor="text1"/>
          <w:sz w:val="22"/>
        </w:rPr>
        <w:t>Első körben mindhárom klimatikus hatás esetében meghatároztuk az elméletileg vizsgálható hatásviselők altípusait az előzetesen kijelölt hatásviselői körökön belül (pl. a közterület típuson belül elkülönítettük az utakat, tereket, járdákat, parkokat, illetve ezekhez kapcsolódóan a gyalogosokat), majd következő lépésben összevontuk az együtt vizsgálható altípusokat, és kialakítottuk a véglegesen vizsgálandó hatásviselőinket.</w:t>
      </w:r>
    </w:p>
    <w:p w14:paraId="092DA2A7" w14:textId="77777777" w:rsidR="0093510E" w:rsidRPr="00E02F42" w:rsidRDefault="0093510E" w:rsidP="0093510E">
      <w:pPr>
        <w:spacing w:after="0" w:line="240" w:lineRule="auto"/>
        <w:jc w:val="both"/>
        <w:rPr>
          <w:rFonts w:ascii="Calibri" w:eastAsia="Calibri" w:hAnsi="Calibri" w:cs="Calibri"/>
          <w:color w:val="000000" w:themeColor="text1"/>
          <w:szCs w:val="24"/>
        </w:rPr>
      </w:pPr>
    </w:p>
    <w:p w14:paraId="36C5865C" w14:textId="77777777" w:rsidR="0093510E" w:rsidRPr="00E02F42" w:rsidRDefault="0093510E" w:rsidP="0093510E">
      <w:pPr>
        <w:pStyle w:val="paragraph"/>
        <w:spacing w:beforeAutospacing="0" w:after="0" w:afterAutospacing="0"/>
        <w:jc w:val="both"/>
        <w:rPr>
          <w:rFonts w:ascii="Calibri" w:eastAsia="Calibri" w:hAnsi="Calibri" w:cs="Calibri"/>
          <w:color w:val="000000" w:themeColor="text1"/>
          <w:sz w:val="22"/>
        </w:rPr>
      </w:pPr>
      <w:r w:rsidRPr="00E02F42">
        <w:rPr>
          <w:rFonts w:ascii="Calibri" w:eastAsia="Calibri" w:hAnsi="Calibri" w:cs="Calibri"/>
          <w:color w:val="000000" w:themeColor="text1"/>
          <w:sz w:val="22"/>
        </w:rPr>
        <w:t xml:space="preserve">Az első két vizsgált klimatikus hatás, a csapadékvízelöntés és a hőség/hőhullám esetében együttesen vizsgáltuk a fizikai tér érzékenységét és a hozzá kapcsolódó humán érzékenységet, mert előbbi hatással van az adott helyszínen lakó/tartózkodó emberekre is (pl. a csatornázottság előbbi, vagy az épületfalazat típusa vagy a légkondicionáló berendezéssel ellátottság utóbbi kapcsán). A hőség/hőhullám esetében a vizsgálat kimondottan a humán érzékenységre, azaz az emberi egészségre és jól-létre irányult. A harmadik vizsgált klimatikus hatás, a szárazság/aszály esetében pedig a növényzet, illetve az ökoszisztéma volt a vizsgálat tárgya. </w:t>
      </w:r>
    </w:p>
    <w:p w14:paraId="52C038E9" w14:textId="77777777" w:rsidR="0093510E" w:rsidRPr="00E02F42" w:rsidRDefault="0093510E" w:rsidP="0093510E">
      <w:pPr>
        <w:spacing w:after="0" w:line="240" w:lineRule="auto"/>
        <w:jc w:val="both"/>
        <w:rPr>
          <w:rFonts w:ascii="Calibri" w:eastAsia="Calibri" w:hAnsi="Calibri" w:cs="Calibri"/>
          <w:color w:val="000000" w:themeColor="text1"/>
          <w:szCs w:val="24"/>
        </w:rPr>
      </w:pPr>
    </w:p>
    <w:p w14:paraId="3354130B" w14:textId="2E82DFB0" w:rsidR="0093510E" w:rsidRDefault="0093510E" w:rsidP="0093510E">
      <w:pPr>
        <w:jc w:val="both"/>
        <w:rPr>
          <w:rFonts w:eastAsiaTheme="minorEastAsia"/>
          <w:szCs w:val="24"/>
        </w:rPr>
      </w:pPr>
      <w:r w:rsidRPr="00E02F42">
        <w:rPr>
          <w:rFonts w:eastAsiaTheme="minorEastAsia"/>
          <w:szCs w:val="24"/>
        </w:rPr>
        <w:t>A sérülékenységvizsgálat következő lépésében következnek azok a bemenő indikátoroknak a meghatározása, amelyek leírják a kiválasztott hatásviselők érzékenységét, alkalmazkodóképességét és kitettségét a vizsgált szélsőséges időjárási hatásokra.</w:t>
      </w:r>
    </w:p>
    <w:p w14:paraId="6DCC3834" w14:textId="77777777" w:rsidR="0033184E" w:rsidRPr="00E02F42" w:rsidRDefault="0033184E" w:rsidP="0093510E">
      <w:pPr>
        <w:jc w:val="both"/>
        <w:rPr>
          <w:rFonts w:eastAsiaTheme="minorEastAsia"/>
          <w:szCs w:val="24"/>
        </w:rPr>
      </w:pPr>
    </w:p>
    <w:p w14:paraId="3B6B6304" w14:textId="77777777" w:rsidR="0093510E" w:rsidRDefault="0093510E" w:rsidP="006F399C">
      <w:pPr>
        <w:pStyle w:val="Cmsor2"/>
        <w:rPr>
          <w:rFonts w:eastAsiaTheme="minorEastAsia"/>
        </w:rPr>
      </w:pPr>
      <w:bookmarkStart w:id="17" w:name="_Toc224907538"/>
      <w:r w:rsidRPr="7FBC7806">
        <w:rPr>
          <w:rFonts w:eastAsiaTheme="minorEastAsia"/>
        </w:rPr>
        <w:t>Bemenő helyi indikátorok meghatározása: kitettség, érzékenység, alkalmazkodóképesség</w:t>
      </w:r>
      <w:bookmarkEnd w:id="17"/>
      <w:r w:rsidRPr="7FBC7806">
        <w:rPr>
          <w:rFonts w:eastAsiaTheme="minorEastAsia"/>
        </w:rPr>
        <w:t xml:space="preserve"> </w:t>
      </w:r>
    </w:p>
    <w:p w14:paraId="21C25803" w14:textId="1B071707" w:rsidR="0093510E" w:rsidRPr="00E02F42" w:rsidRDefault="0093510E" w:rsidP="0093510E">
      <w:pPr>
        <w:jc w:val="both"/>
        <w:rPr>
          <w:rFonts w:eastAsiaTheme="minorEastAsia"/>
          <w:szCs w:val="24"/>
        </w:rPr>
      </w:pPr>
      <w:r w:rsidRPr="00E02F42">
        <w:rPr>
          <w:rFonts w:eastAsiaTheme="minorEastAsia"/>
          <w:szCs w:val="24"/>
        </w:rPr>
        <w:t xml:space="preserve">Az </w:t>
      </w:r>
      <w:r w:rsidRPr="00E02F42">
        <w:rPr>
          <w:rFonts w:eastAsiaTheme="minorEastAsia"/>
          <w:b/>
          <w:bCs/>
          <w:szCs w:val="24"/>
        </w:rPr>
        <w:t xml:space="preserve">indikátor </w:t>
      </w:r>
      <w:r w:rsidRPr="00E02F42">
        <w:rPr>
          <w:rFonts w:eastAsiaTheme="minorEastAsia"/>
          <w:szCs w:val="24"/>
        </w:rPr>
        <w:t>a sérülékenységvizsgálatban alkalmazott mérőszám vagy mutató, amely számszerűen jellemzi az éghajlatváltozással kapcsolatos állapotokat, hatásokat, kockázatokat vagy az alkalmazkodás mértékét.</w:t>
      </w:r>
    </w:p>
    <w:p w14:paraId="37B73079" w14:textId="77777777" w:rsidR="0093510E" w:rsidRPr="00E02F42" w:rsidRDefault="0093510E" w:rsidP="0093510E">
      <w:pPr>
        <w:jc w:val="both"/>
        <w:rPr>
          <w:rFonts w:eastAsiaTheme="minorEastAsia"/>
          <w:szCs w:val="24"/>
        </w:rPr>
      </w:pPr>
      <w:r w:rsidRPr="00E02F42">
        <w:rPr>
          <w:rFonts w:eastAsiaTheme="minorEastAsia"/>
          <w:szCs w:val="24"/>
        </w:rPr>
        <w:t xml:space="preserve">A </w:t>
      </w:r>
      <w:r w:rsidRPr="00E02F42">
        <w:rPr>
          <w:rFonts w:eastAsiaTheme="minorEastAsia"/>
          <w:b/>
          <w:bCs/>
          <w:szCs w:val="24"/>
        </w:rPr>
        <w:t>kitettség</w:t>
      </w:r>
      <w:r w:rsidRPr="00E02F42">
        <w:rPr>
          <w:rFonts w:eastAsiaTheme="minorEastAsia"/>
          <w:szCs w:val="24"/>
        </w:rPr>
        <w:t xml:space="preserve"> mértékét leíró tényezők egy-egy klímaindikátornak felelnek meg, azaz időjárási/klímaelemek olyan statisztikai mutatói, amelyek alkalmasak a vizsgálatra kiválasztott klimatikus és természeti hatások (pl. csapadékvízelöntés, hőhullám, szárazság) intenzitásának </w:t>
      </w:r>
      <w:r w:rsidRPr="00E02F42">
        <w:rPr>
          <w:rFonts w:eastAsiaTheme="minorEastAsia"/>
          <w:szCs w:val="24"/>
        </w:rPr>
        <w:lastRenderedPageBreak/>
        <w:t>jellemzésére adott földrajzi helyeken.  Ilyenek lehetnek például meteorológiai mérőállomások adatai</w:t>
      </w:r>
      <w:r w:rsidRPr="00E02F42">
        <w:rPr>
          <w:rStyle w:val="Lbjegyzet-hivatkozs"/>
          <w:rFonts w:eastAsiaTheme="minorEastAsia"/>
          <w:szCs w:val="24"/>
        </w:rPr>
        <w:footnoteReference w:id="6"/>
      </w:r>
      <w:r w:rsidRPr="00E02F42">
        <w:rPr>
          <w:rFonts w:eastAsiaTheme="minorEastAsia"/>
          <w:szCs w:val="24"/>
        </w:rPr>
        <w:t>, időjárás előrejelzések</w:t>
      </w:r>
      <w:r w:rsidRPr="00E02F42">
        <w:rPr>
          <w:rStyle w:val="Lbjegyzet-hivatkozs"/>
          <w:rFonts w:eastAsiaTheme="minorEastAsia"/>
          <w:szCs w:val="24"/>
        </w:rPr>
        <w:footnoteReference w:id="7"/>
      </w:r>
      <w:r w:rsidRPr="00E02F42">
        <w:rPr>
          <w:rFonts w:eastAsiaTheme="minorEastAsia"/>
          <w:szCs w:val="24"/>
        </w:rPr>
        <w:t>, vagy klímamodellek</w:t>
      </w:r>
      <w:r w:rsidRPr="00E02F42">
        <w:rPr>
          <w:rStyle w:val="Lbjegyzet-hivatkozs"/>
          <w:rFonts w:eastAsiaTheme="minorEastAsia"/>
          <w:szCs w:val="24"/>
        </w:rPr>
        <w:footnoteReference w:id="8"/>
      </w:r>
      <w:r w:rsidRPr="00E02F42">
        <w:rPr>
          <w:rFonts w:eastAsiaTheme="minorEastAsia"/>
          <w:szCs w:val="24"/>
        </w:rPr>
        <w:t xml:space="preserve"> is.</w:t>
      </w:r>
    </w:p>
    <w:p w14:paraId="09CB7371" w14:textId="77777777" w:rsidR="0093510E" w:rsidRPr="00E02F42" w:rsidRDefault="0093510E" w:rsidP="0093510E">
      <w:pPr>
        <w:jc w:val="both"/>
        <w:rPr>
          <w:rFonts w:eastAsiaTheme="minorEastAsia"/>
          <w:szCs w:val="24"/>
        </w:rPr>
      </w:pPr>
      <w:r w:rsidRPr="00E02F42">
        <w:rPr>
          <w:rFonts w:eastAsiaTheme="minorEastAsia"/>
          <w:szCs w:val="24"/>
        </w:rPr>
        <w:t>Az</w:t>
      </w:r>
      <w:r w:rsidRPr="00E02F42">
        <w:rPr>
          <w:rFonts w:eastAsiaTheme="minorEastAsia"/>
          <w:b/>
          <w:bCs/>
          <w:szCs w:val="24"/>
        </w:rPr>
        <w:t xml:space="preserve"> érzékenységi indikátorok</w:t>
      </w:r>
      <w:r w:rsidRPr="00E02F42">
        <w:rPr>
          <w:rFonts w:eastAsiaTheme="minorEastAsia"/>
          <w:szCs w:val="24"/>
        </w:rPr>
        <w:t xml:space="preserve"> meghatározásához meg kell vizsgálni, hogy az egyes hatásviselő altípusok milyen érzékenységi tényezőket mutatnak az adott klimatikus hatással kapcsolatban, valamint, hogy milyen típusú adat írhatja le az adott érzékenységi tényezőt, illetve milyen további vizsgálandó szempont azonosítható.  Például, a budapesti klímasérülékenységvizsgálatban alkalmazott érzékenységi részindikátorok az alábbi típusokba sorolhatók, amelyek más településen, városi környezetben is alkalmazhatók hőhullámok, csapadék elöntések és aszály viszonylatában:</w:t>
      </w:r>
    </w:p>
    <w:p w14:paraId="5D187597" w14:textId="77777777" w:rsidR="0093510E" w:rsidRPr="00E02F42" w:rsidRDefault="0093510E" w:rsidP="00AF057C">
      <w:pPr>
        <w:pStyle w:val="Listaszerbekezds"/>
        <w:numPr>
          <w:ilvl w:val="0"/>
          <w:numId w:val="20"/>
        </w:numPr>
        <w:spacing w:line="257" w:lineRule="auto"/>
        <w:jc w:val="both"/>
        <w:rPr>
          <w:rFonts w:ascii="Calibri" w:eastAsia="Calibri" w:hAnsi="Calibri" w:cs="Calibri"/>
          <w:color w:val="000000" w:themeColor="text1"/>
        </w:rPr>
      </w:pPr>
      <w:r w:rsidRPr="00E02F42">
        <w:rPr>
          <w:rFonts w:ascii="Calibri" w:eastAsia="Calibri" w:hAnsi="Calibri" w:cs="Calibri"/>
          <w:b/>
          <w:bCs/>
          <w:color w:val="000000" w:themeColor="text1"/>
          <w:szCs w:val="24"/>
        </w:rPr>
        <w:t>Környezeti elemek: domborzati, hidrológiai, talajadatok</w:t>
      </w:r>
      <w:r w:rsidRPr="00E02F42">
        <w:rPr>
          <w:rFonts w:ascii="Calibri" w:eastAsia="Calibri" w:hAnsi="Calibri" w:cs="Calibri"/>
          <w:color w:val="000000" w:themeColor="text1"/>
          <w:szCs w:val="24"/>
        </w:rPr>
        <w:t xml:space="preserve"> (pl. felszíni vízgyűjtő, csapadék</w:t>
      </w:r>
      <w:r w:rsidRPr="00E02F42">
        <w:rPr>
          <w:rFonts w:ascii="Calibri" w:eastAsia="Calibri" w:hAnsi="Calibri" w:cs="Calibri"/>
          <w:color w:val="000000" w:themeColor="text1"/>
          <w:sz w:val="20"/>
        </w:rPr>
        <w:t xml:space="preserve"> </w:t>
      </w:r>
      <w:r w:rsidRPr="00E02F42">
        <w:rPr>
          <w:rFonts w:ascii="Calibri" w:eastAsia="Calibri" w:hAnsi="Calibri" w:cs="Calibri"/>
          <w:color w:val="000000" w:themeColor="text1"/>
        </w:rPr>
        <w:t>lefolyás, fekvés, talaj- és talajvízszint), amelyek a klimatikus hatások (pl. besugárzás) illetve az időjárási események (intenzív csapadékesemény és abból származó elöntés, szárazság) intenzitását befolyásolják. Az adatállományok tematikus (pl. hidrológiai) térképezésből, digitális domborzatmodellből, illetve komplex modellezésből (pl.  dinamikus lefolyás-modellel előállított vízmérleg számítások) nyerhetők ki.</w:t>
      </w:r>
    </w:p>
    <w:p w14:paraId="0E63FCE6" w14:textId="77777777" w:rsidR="0093510E" w:rsidRPr="00E02F42" w:rsidRDefault="0093510E" w:rsidP="00AF057C">
      <w:pPr>
        <w:pStyle w:val="Listaszerbekezds"/>
        <w:numPr>
          <w:ilvl w:val="0"/>
          <w:numId w:val="19"/>
        </w:numPr>
        <w:spacing w:line="257" w:lineRule="auto"/>
        <w:jc w:val="both"/>
        <w:rPr>
          <w:rFonts w:ascii="Calibri" w:eastAsia="Calibri" w:hAnsi="Calibri" w:cs="Calibri"/>
          <w:color w:val="000000" w:themeColor="text1"/>
        </w:rPr>
      </w:pPr>
      <w:r w:rsidRPr="00E02F42">
        <w:rPr>
          <w:rFonts w:ascii="Calibri" w:eastAsia="Calibri" w:hAnsi="Calibri" w:cs="Calibri"/>
          <w:b/>
          <w:bCs/>
          <w:color w:val="000000" w:themeColor="text1"/>
        </w:rPr>
        <w:t>Felszínborítottság</w:t>
      </w:r>
      <w:r w:rsidRPr="00E02F42">
        <w:rPr>
          <w:rFonts w:ascii="Calibri" w:eastAsia="Calibri" w:hAnsi="Calibri" w:cs="Calibri"/>
          <w:color w:val="000000" w:themeColor="text1"/>
        </w:rPr>
        <w:t xml:space="preserve"> </w:t>
      </w:r>
      <w:r w:rsidRPr="00E02F42">
        <w:rPr>
          <w:rFonts w:ascii="Calibri" w:eastAsia="Calibri" w:hAnsi="Calibri" w:cs="Calibri"/>
          <w:b/>
          <w:bCs/>
          <w:color w:val="000000" w:themeColor="text1"/>
        </w:rPr>
        <w:t xml:space="preserve">(burkoltság </w:t>
      </w:r>
      <w:proofErr w:type="spellStart"/>
      <w:r w:rsidRPr="00E02F42">
        <w:rPr>
          <w:rFonts w:ascii="Calibri" w:eastAsia="Calibri" w:hAnsi="Calibri" w:cs="Calibri"/>
          <w:b/>
          <w:bCs/>
          <w:color w:val="000000" w:themeColor="text1"/>
        </w:rPr>
        <w:t>vs</w:t>
      </w:r>
      <w:proofErr w:type="spellEnd"/>
      <w:r w:rsidRPr="00E02F42">
        <w:rPr>
          <w:rFonts w:ascii="Calibri" w:eastAsia="Calibri" w:hAnsi="Calibri" w:cs="Calibri"/>
          <w:b/>
          <w:bCs/>
          <w:color w:val="000000" w:themeColor="text1"/>
        </w:rPr>
        <w:t xml:space="preserve">. zöldfelület, zöld és kék infrastruktúra elemek, </w:t>
      </w:r>
      <w:proofErr w:type="spellStart"/>
      <w:r w:rsidRPr="00E02F42">
        <w:rPr>
          <w:rFonts w:ascii="Calibri" w:eastAsia="Calibri" w:hAnsi="Calibri" w:cs="Calibri"/>
          <w:b/>
          <w:bCs/>
          <w:color w:val="000000" w:themeColor="text1"/>
        </w:rPr>
        <w:t>albedó</w:t>
      </w:r>
      <w:proofErr w:type="spellEnd"/>
      <w:r w:rsidRPr="00E02F42">
        <w:rPr>
          <w:rFonts w:ascii="Calibri" w:eastAsia="Calibri" w:hAnsi="Calibri" w:cs="Calibri"/>
          <w:b/>
          <w:bCs/>
          <w:color w:val="000000" w:themeColor="text1"/>
        </w:rPr>
        <w:t>):</w:t>
      </w:r>
      <w:r w:rsidRPr="00E02F42">
        <w:rPr>
          <w:rFonts w:ascii="Calibri" w:eastAsia="Calibri" w:hAnsi="Calibri" w:cs="Calibri"/>
          <w:color w:val="000000" w:themeColor="text1"/>
        </w:rPr>
        <w:t xml:space="preserve"> A burkoltság aránya és milyensége meghatározza felszín vízáteresztő-képességét, ami jelentősen befolyásolja a közterületek elöntési érzékenységét, míg a zöld- és vízfelületek mértéke, típusa a városi hőszigethatás mérséklésében kap fontos szerepet. A </w:t>
      </w:r>
      <w:proofErr w:type="spellStart"/>
      <w:r w:rsidRPr="00E02F42">
        <w:rPr>
          <w:rFonts w:ascii="Calibri" w:eastAsia="Calibri" w:hAnsi="Calibri" w:cs="Calibri"/>
          <w:color w:val="000000" w:themeColor="text1"/>
        </w:rPr>
        <w:t>felszínborítottságot</w:t>
      </w:r>
      <w:proofErr w:type="spellEnd"/>
      <w:r w:rsidRPr="00E02F42">
        <w:rPr>
          <w:rFonts w:ascii="Calibri" w:eastAsia="Calibri" w:hAnsi="Calibri" w:cs="Calibri"/>
          <w:color w:val="000000" w:themeColor="text1"/>
        </w:rPr>
        <w:t xml:space="preserve"> távérzékelési adatok (pl. műholdfelvételek, </w:t>
      </w:r>
      <w:proofErr w:type="spellStart"/>
      <w:r w:rsidRPr="00E02F42">
        <w:rPr>
          <w:rFonts w:ascii="Calibri" w:eastAsia="Calibri" w:hAnsi="Calibri" w:cs="Calibri"/>
          <w:color w:val="000000" w:themeColor="text1"/>
        </w:rPr>
        <w:t>ortofotók</w:t>
      </w:r>
      <w:proofErr w:type="spellEnd"/>
      <w:r w:rsidRPr="00E02F42">
        <w:rPr>
          <w:rFonts w:ascii="Calibri" w:eastAsia="Calibri" w:hAnsi="Calibri" w:cs="Calibri"/>
          <w:color w:val="000000" w:themeColor="text1"/>
        </w:rPr>
        <w:t>), vagy települési kataszterek, övezeti alaptérképek elemzésével vizsgálhatók.</w:t>
      </w:r>
    </w:p>
    <w:p w14:paraId="2CE9AB45" w14:textId="77777777" w:rsidR="0093510E" w:rsidRPr="00E02F42" w:rsidRDefault="0093510E" w:rsidP="00AF057C">
      <w:pPr>
        <w:pStyle w:val="Listaszerbekezds"/>
        <w:numPr>
          <w:ilvl w:val="0"/>
          <w:numId w:val="18"/>
        </w:numPr>
        <w:shd w:val="clear" w:color="auto" w:fill="FFFFFF" w:themeFill="background1"/>
        <w:spacing w:before="220" w:after="220"/>
        <w:jc w:val="both"/>
        <w:rPr>
          <w:rFonts w:ascii="Calibri" w:eastAsia="Calibri" w:hAnsi="Calibri" w:cs="Calibri"/>
          <w:color w:val="000000" w:themeColor="text1"/>
        </w:rPr>
      </w:pPr>
      <w:r w:rsidRPr="00E02F42">
        <w:rPr>
          <w:rFonts w:ascii="Calibri" w:eastAsia="Calibri" w:hAnsi="Calibri" w:cs="Calibri"/>
          <w:b/>
          <w:bCs/>
          <w:color w:val="000000" w:themeColor="text1"/>
        </w:rPr>
        <w:t>Közterületi infrastrukturális adatok (utak, csatornahálózat):</w:t>
      </w:r>
      <w:r w:rsidRPr="00E02F42">
        <w:rPr>
          <w:rFonts w:ascii="Calibri" w:eastAsia="Calibri" w:hAnsi="Calibri" w:cs="Calibri"/>
          <w:color w:val="000000" w:themeColor="text1"/>
        </w:rPr>
        <w:t xml:space="preserve"> A közterületek elöntésre való érzékenységének vizsgálata szempontjából érdemes elemezni a különböző típusú utak (beleértve pl. a felszín alatti elemeket, pl. aluljárókat) közlekedési hálózatban betöltött jelentőségét, valamint a csatornahálózat jellemzőit, mely utóbbi az épületek érzékenységére is hatással van.</w:t>
      </w:r>
    </w:p>
    <w:p w14:paraId="1B5C33E3" w14:textId="77777777" w:rsidR="0093510E" w:rsidRPr="00E02F42" w:rsidRDefault="0093510E" w:rsidP="00AF057C">
      <w:pPr>
        <w:pStyle w:val="Listaszerbekezds"/>
        <w:numPr>
          <w:ilvl w:val="0"/>
          <w:numId w:val="18"/>
        </w:numPr>
        <w:shd w:val="clear" w:color="auto" w:fill="FFFFFF" w:themeFill="background1"/>
        <w:spacing w:before="220" w:after="220"/>
        <w:jc w:val="both"/>
        <w:rPr>
          <w:rFonts w:ascii="Calibri" w:eastAsia="Calibri" w:hAnsi="Calibri" w:cs="Calibri"/>
          <w:color w:val="000000" w:themeColor="text1"/>
        </w:rPr>
      </w:pPr>
      <w:r w:rsidRPr="00E02F42">
        <w:rPr>
          <w:rFonts w:ascii="Calibri" w:eastAsia="Calibri" w:hAnsi="Calibri" w:cs="Calibri"/>
          <w:b/>
          <w:bCs/>
          <w:color w:val="000000" w:themeColor="text1"/>
        </w:rPr>
        <w:t>Közlekedés, közterülethasználat (forgalom):</w:t>
      </w:r>
      <w:r w:rsidRPr="00E02F42">
        <w:rPr>
          <w:rFonts w:ascii="Calibri" w:eastAsia="Calibri" w:hAnsi="Calibri" w:cs="Calibri"/>
          <w:color w:val="000000" w:themeColor="text1"/>
        </w:rPr>
        <w:t xml:space="preserve"> A közterületeket használó személyek létszámát jelzik a telekommunikációs és mobilapplikációs adatbázisokból kinyerhető </w:t>
      </w:r>
      <w:proofErr w:type="spellStart"/>
      <w:r w:rsidRPr="00E02F42">
        <w:rPr>
          <w:rFonts w:ascii="Calibri" w:eastAsia="Calibri" w:hAnsi="Calibri" w:cs="Calibri"/>
          <w:color w:val="000000" w:themeColor="text1"/>
        </w:rPr>
        <w:t>geolokációs</w:t>
      </w:r>
      <w:proofErr w:type="spellEnd"/>
      <w:r w:rsidRPr="00E02F42">
        <w:rPr>
          <w:rFonts w:ascii="Calibri" w:eastAsia="Calibri" w:hAnsi="Calibri" w:cs="Calibri"/>
          <w:color w:val="000000" w:themeColor="text1"/>
        </w:rPr>
        <w:t>, illetve a tömegközlekedési adatok, ami mind az elöntéssel, mind a hőséggel kapcsolatos érzékenység mértékét befolyásolja.</w:t>
      </w:r>
    </w:p>
    <w:p w14:paraId="3B3F3952" w14:textId="77777777" w:rsidR="0093510E" w:rsidRPr="00E02F42" w:rsidRDefault="0093510E" w:rsidP="00AF057C">
      <w:pPr>
        <w:pStyle w:val="Listaszerbekezds"/>
        <w:numPr>
          <w:ilvl w:val="0"/>
          <w:numId w:val="18"/>
        </w:numPr>
        <w:spacing w:line="257" w:lineRule="auto"/>
        <w:jc w:val="both"/>
        <w:rPr>
          <w:rFonts w:ascii="Calibri" w:eastAsia="Calibri" w:hAnsi="Calibri" w:cs="Calibri"/>
          <w:color w:val="000000" w:themeColor="text1"/>
        </w:rPr>
      </w:pPr>
      <w:r w:rsidRPr="00E02F42">
        <w:rPr>
          <w:rFonts w:ascii="Calibri" w:eastAsia="Calibri" w:hAnsi="Calibri" w:cs="Calibri"/>
          <w:b/>
          <w:bCs/>
          <w:color w:val="000000" w:themeColor="text1"/>
        </w:rPr>
        <w:t xml:space="preserve">Épített környezet, épületek fizikai és infrastrukturális adottságai: </w:t>
      </w:r>
      <w:r w:rsidRPr="00E02F42">
        <w:rPr>
          <w:rFonts w:ascii="Calibri" w:eastAsia="Calibri" w:hAnsi="Calibri" w:cs="Calibri"/>
          <w:color w:val="000000" w:themeColor="text1"/>
        </w:rPr>
        <w:t xml:space="preserve">Elöntés és hőség szempontjából is számottevő információt hordoznak az épületek falazatával, alápincézettségével, gépészetével (pl. légkondicionálás), valamint infrastrukturális ellátottságával (ivóvíz, szennyvízelvezetés) kapcsolatos adatok, amelyek egy részéhez a Központi Statisztikai Hivatal (KSH) adatbázisából </w:t>
      </w:r>
      <w:proofErr w:type="spellStart"/>
      <w:r w:rsidRPr="00E02F42">
        <w:rPr>
          <w:rFonts w:ascii="Calibri" w:eastAsia="Calibri" w:hAnsi="Calibri" w:cs="Calibri"/>
          <w:color w:val="000000" w:themeColor="text1"/>
        </w:rPr>
        <w:t>érhetőek</w:t>
      </w:r>
      <w:proofErr w:type="spellEnd"/>
      <w:r w:rsidRPr="00E02F42">
        <w:rPr>
          <w:rFonts w:ascii="Calibri" w:eastAsia="Calibri" w:hAnsi="Calibri" w:cs="Calibri"/>
          <w:color w:val="000000" w:themeColor="text1"/>
        </w:rPr>
        <w:t xml:space="preserve"> el tömb-szinten. </w:t>
      </w:r>
    </w:p>
    <w:p w14:paraId="0386DEED" w14:textId="77777777" w:rsidR="0093510E" w:rsidRPr="00E02F42" w:rsidRDefault="0093510E" w:rsidP="00AF057C">
      <w:pPr>
        <w:pStyle w:val="Listaszerbekezds"/>
        <w:numPr>
          <w:ilvl w:val="0"/>
          <w:numId w:val="18"/>
        </w:numPr>
        <w:spacing w:line="257" w:lineRule="auto"/>
        <w:jc w:val="both"/>
        <w:rPr>
          <w:rFonts w:ascii="Calibri" w:eastAsia="Calibri" w:hAnsi="Calibri" w:cs="Calibri"/>
          <w:color w:val="000000" w:themeColor="text1"/>
        </w:rPr>
      </w:pPr>
      <w:r w:rsidRPr="00E02F42">
        <w:rPr>
          <w:rFonts w:ascii="Calibri" w:eastAsia="Calibri" w:hAnsi="Calibri" w:cs="Calibri"/>
          <w:b/>
          <w:bCs/>
          <w:color w:val="000000" w:themeColor="text1"/>
        </w:rPr>
        <w:t>Épületekben élők demográfiai adatai:</w:t>
      </w:r>
      <w:r w:rsidRPr="00E02F42">
        <w:rPr>
          <w:rFonts w:ascii="Calibri" w:eastAsia="Calibri" w:hAnsi="Calibri" w:cs="Calibri"/>
          <w:color w:val="000000" w:themeColor="text1"/>
        </w:rPr>
        <w:t xml:space="preserve"> A lakók érzékenységének egyik </w:t>
      </w:r>
      <w:proofErr w:type="spellStart"/>
      <w:r w:rsidRPr="00E02F42">
        <w:rPr>
          <w:rFonts w:ascii="Calibri" w:eastAsia="Calibri" w:hAnsi="Calibri" w:cs="Calibri"/>
          <w:color w:val="000000" w:themeColor="text1"/>
        </w:rPr>
        <w:t>faktora</w:t>
      </w:r>
      <w:proofErr w:type="spellEnd"/>
      <w:r w:rsidRPr="00E02F42">
        <w:rPr>
          <w:rFonts w:ascii="Calibri" w:eastAsia="Calibri" w:hAnsi="Calibri" w:cs="Calibri"/>
          <w:color w:val="000000" w:themeColor="text1"/>
        </w:rPr>
        <w:t xml:space="preserve"> az öngondoskodási képesség, az ezt leíró jellemzők közé tartozik a korosztályi összetétel, illetve az esetleges mozgásban vagy önellátásban történő korlátozottság, amelyeket szintén a KSH adatbázisának része.</w:t>
      </w:r>
    </w:p>
    <w:p w14:paraId="6822DF4B" w14:textId="77777777" w:rsidR="0093510E" w:rsidRPr="00E02F42" w:rsidRDefault="0093510E" w:rsidP="00AF057C">
      <w:pPr>
        <w:pStyle w:val="Listaszerbekezds"/>
        <w:numPr>
          <w:ilvl w:val="0"/>
          <w:numId w:val="18"/>
        </w:numPr>
        <w:spacing w:line="257" w:lineRule="auto"/>
        <w:jc w:val="both"/>
        <w:rPr>
          <w:rFonts w:ascii="Calibri" w:eastAsia="Calibri" w:hAnsi="Calibri" w:cs="Calibri"/>
          <w:color w:val="000000" w:themeColor="text1"/>
        </w:rPr>
      </w:pPr>
      <w:r w:rsidRPr="00E02F42">
        <w:rPr>
          <w:rFonts w:ascii="Calibri" w:eastAsia="Calibri" w:hAnsi="Calibri" w:cs="Calibri"/>
          <w:b/>
          <w:bCs/>
          <w:color w:val="000000" w:themeColor="text1"/>
        </w:rPr>
        <w:t>Biztosítási károk:</w:t>
      </w:r>
      <w:r w:rsidRPr="00E02F42">
        <w:rPr>
          <w:rFonts w:ascii="Calibri" w:eastAsia="Calibri" w:hAnsi="Calibri" w:cs="Calibri"/>
          <w:color w:val="000000" w:themeColor="text1"/>
        </w:rPr>
        <w:t xml:space="preserve"> Az elöntésekre való érzékenységet a korábbi, ún. historikus elöntési adatok, a biztosítóknál bejelentett káresemények is jelölhetik. Ilyen típusú</w:t>
      </w:r>
      <w:r w:rsidRPr="00E02F42">
        <w:rPr>
          <w:rFonts w:ascii="Calibri" w:eastAsia="Calibri" w:hAnsi="Calibri" w:cs="Calibri"/>
          <w:color w:val="000000" w:themeColor="text1"/>
          <w:sz w:val="24"/>
        </w:rPr>
        <w:t xml:space="preserve"> </w:t>
      </w:r>
      <w:r w:rsidRPr="00E02F42">
        <w:rPr>
          <w:rFonts w:ascii="Calibri" w:eastAsia="Calibri" w:hAnsi="Calibri" w:cs="Calibri"/>
          <w:color w:val="000000" w:themeColor="text1"/>
        </w:rPr>
        <w:t xml:space="preserve">bejelentések a biztosító cégeknél </w:t>
      </w:r>
      <w:proofErr w:type="spellStart"/>
      <w:r w:rsidRPr="00E02F42">
        <w:rPr>
          <w:rFonts w:ascii="Calibri" w:eastAsia="Calibri" w:hAnsi="Calibri" w:cs="Calibri"/>
          <w:color w:val="000000" w:themeColor="text1"/>
        </w:rPr>
        <w:t>érhetőek</w:t>
      </w:r>
      <w:proofErr w:type="spellEnd"/>
      <w:r w:rsidRPr="00E02F42">
        <w:rPr>
          <w:rFonts w:ascii="Calibri" w:eastAsia="Calibri" w:hAnsi="Calibri" w:cs="Calibri"/>
          <w:color w:val="000000" w:themeColor="text1"/>
        </w:rPr>
        <w:t xml:space="preserve"> el, azonban ezeknek használata partneri viszony kialakítását és tárgyalásokat igényel.</w:t>
      </w:r>
    </w:p>
    <w:p w14:paraId="1CDD3F1A" w14:textId="77777777" w:rsidR="0093510E" w:rsidRPr="00E02F42"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00E02F42">
        <w:rPr>
          <w:rFonts w:ascii="Calibri" w:eastAsia="Calibri" w:hAnsi="Calibri" w:cs="Calibri"/>
          <w:color w:val="000000" w:themeColor="text1"/>
          <w:sz w:val="22"/>
          <w:szCs w:val="22"/>
        </w:rPr>
        <w:lastRenderedPageBreak/>
        <w:t xml:space="preserve">Az </w:t>
      </w:r>
      <w:r w:rsidRPr="00E02F42">
        <w:rPr>
          <w:rFonts w:ascii="Calibri" w:eastAsia="Calibri" w:hAnsi="Calibri" w:cs="Calibri"/>
          <w:b/>
          <w:bCs/>
          <w:color w:val="000000" w:themeColor="text1"/>
          <w:sz w:val="22"/>
          <w:szCs w:val="22"/>
        </w:rPr>
        <w:t xml:space="preserve">alkalmazkodóképességet </w:t>
      </w:r>
      <w:r w:rsidRPr="00E02F42">
        <w:rPr>
          <w:rFonts w:ascii="Calibri" w:eastAsia="Calibri" w:hAnsi="Calibri" w:cs="Calibri"/>
          <w:color w:val="000000" w:themeColor="text1"/>
          <w:sz w:val="22"/>
          <w:szCs w:val="22"/>
        </w:rPr>
        <w:t xml:space="preserve">leíró indikátorokat ugyancsak a vizsgált klimatikus hatások és azon belül az egyes érintett, vizsgált hatásviselőkre specifikusan kell meghatározni. </w:t>
      </w:r>
    </w:p>
    <w:p w14:paraId="6ECA8FC6" w14:textId="77777777" w:rsidR="0093510E" w:rsidRPr="00E02F42" w:rsidRDefault="0093510E" w:rsidP="0093510E">
      <w:pPr>
        <w:pStyle w:val="paragraph"/>
        <w:spacing w:beforeAutospacing="0" w:afterAutospacing="0" w:line="259" w:lineRule="auto"/>
        <w:jc w:val="both"/>
        <w:rPr>
          <w:rFonts w:asciiTheme="minorHAnsi" w:eastAsiaTheme="minorEastAsia" w:hAnsiTheme="minorHAnsi" w:cstheme="minorBidi"/>
          <w:sz w:val="22"/>
          <w:szCs w:val="22"/>
        </w:rPr>
      </w:pPr>
      <w:r w:rsidRPr="00E02F42">
        <w:rPr>
          <w:rFonts w:ascii="Calibri" w:eastAsia="Calibri" w:hAnsi="Calibri" w:cs="Calibri"/>
          <w:color w:val="000000" w:themeColor="text1"/>
          <w:sz w:val="22"/>
          <w:szCs w:val="22"/>
        </w:rPr>
        <w:t xml:space="preserve">Ez lehet például a lakosság, az önkormányzat, vagy a fizikai tér szemszögéből. </w:t>
      </w:r>
      <w:r w:rsidRPr="00E02F42">
        <w:rPr>
          <w:rFonts w:asciiTheme="minorHAnsi" w:eastAsiaTheme="minorEastAsia" w:hAnsiTheme="minorHAnsi" w:cstheme="minorBidi"/>
          <w:sz w:val="22"/>
          <w:szCs w:val="22"/>
        </w:rPr>
        <w:t>Például, a budapesti klímasérülékenységvizsgálatban meghatározott alkalmazkodóképességi részindikátorok az alábbi típusokba sorolhatók, amelyek más településen, városi környezetben is alkalmazhatók hőhullámok, csapadék elöntések és aszály viszonylatában:</w:t>
      </w:r>
    </w:p>
    <w:p w14:paraId="6BFA9C22" w14:textId="77777777" w:rsidR="0093510E" w:rsidRPr="00E02F42" w:rsidRDefault="0093510E" w:rsidP="00AF057C">
      <w:pPr>
        <w:pStyle w:val="paragraph"/>
        <w:numPr>
          <w:ilvl w:val="0"/>
          <w:numId w:val="17"/>
        </w:numPr>
        <w:spacing w:before="0" w:beforeAutospacing="0" w:after="0" w:afterAutospacing="0"/>
        <w:jc w:val="both"/>
        <w:rPr>
          <w:rFonts w:ascii="Calibri" w:eastAsia="Calibri" w:hAnsi="Calibri" w:cs="Calibri"/>
          <w:color w:val="000000" w:themeColor="text1"/>
          <w:sz w:val="22"/>
          <w:szCs w:val="22"/>
        </w:rPr>
      </w:pPr>
      <w:r w:rsidRPr="00E02F42">
        <w:rPr>
          <w:rFonts w:ascii="Calibri" w:eastAsia="Calibri" w:hAnsi="Calibri" w:cs="Calibri"/>
          <w:b/>
          <w:bCs/>
          <w:color w:val="000000" w:themeColor="text1"/>
          <w:sz w:val="22"/>
          <w:szCs w:val="22"/>
        </w:rPr>
        <w:t>Demográfiai és egyéb társadalmi-gazdasági adatok,</w:t>
      </w:r>
      <w:r w:rsidRPr="00E02F42">
        <w:rPr>
          <w:rFonts w:ascii="Calibri" w:eastAsia="Calibri" w:hAnsi="Calibri" w:cs="Calibri"/>
          <w:color w:val="000000" w:themeColor="text1"/>
          <w:sz w:val="22"/>
          <w:szCs w:val="22"/>
        </w:rPr>
        <w:t xml:space="preserve"> amelyek a lakosság alkalmazkodóképességének jellemzésére alkalmasak (jellemzően a magasabb képzettség, beosztás magasabb tudatossággal, és így alkalmazkodóképességgel párosul, és a magasabb jövedelmi szint is segíti az alkalmazkodási intézkedések megtételét). Az adatokat a KSH adatbázisa tartalmazza.</w:t>
      </w:r>
    </w:p>
    <w:p w14:paraId="0844B246" w14:textId="20F24083" w:rsidR="0093510E" w:rsidRPr="00E02F42" w:rsidRDefault="0093510E" w:rsidP="00AF057C">
      <w:pPr>
        <w:pStyle w:val="paragraph"/>
        <w:numPr>
          <w:ilvl w:val="0"/>
          <w:numId w:val="17"/>
        </w:numPr>
        <w:spacing w:before="0" w:beforeAutospacing="0" w:after="0" w:afterAutospacing="0"/>
        <w:jc w:val="both"/>
        <w:rPr>
          <w:rFonts w:ascii="Calibri" w:eastAsia="Calibri" w:hAnsi="Calibri" w:cs="Calibri"/>
          <w:color w:val="000000" w:themeColor="text1"/>
          <w:sz w:val="22"/>
          <w:szCs w:val="22"/>
        </w:rPr>
      </w:pPr>
      <w:r w:rsidRPr="00E02F42">
        <w:rPr>
          <w:rFonts w:ascii="Calibri" w:eastAsia="Calibri" w:hAnsi="Calibri" w:cs="Calibri"/>
          <w:color w:val="000000" w:themeColor="text1"/>
          <w:sz w:val="22"/>
          <w:szCs w:val="22"/>
        </w:rPr>
        <w:t xml:space="preserve">A fizikai környezet tekintetében érdemes megvizsgálni a potenciálisan kialakítható infrastruktúrák lehetőségét. A LIFE in </w:t>
      </w:r>
      <w:proofErr w:type="spellStart"/>
      <w:r w:rsidRPr="00E02F42">
        <w:rPr>
          <w:rFonts w:ascii="Calibri" w:eastAsia="Calibri" w:hAnsi="Calibri" w:cs="Calibri"/>
          <w:color w:val="000000" w:themeColor="text1"/>
          <w:sz w:val="22"/>
          <w:szCs w:val="22"/>
        </w:rPr>
        <w:t>Runoff</w:t>
      </w:r>
      <w:proofErr w:type="spellEnd"/>
      <w:r w:rsidRPr="00E02F42">
        <w:rPr>
          <w:rFonts w:ascii="Calibri" w:eastAsia="Calibri" w:hAnsi="Calibri" w:cs="Calibri"/>
          <w:color w:val="000000" w:themeColor="text1"/>
          <w:sz w:val="22"/>
          <w:szCs w:val="22"/>
        </w:rPr>
        <w:t xml:space="preserve"> projekt kutatásai a területi fajlagos </w:t>
      </w:r>
      <w:r w:rsidRPr="00E02F42">
        <w:rPr>
          <w:rFonts w:ascii="Calibri" w:eastAsia="Calibri" w:hAnsi="Calibri" w:cs="Calibri"/>
          <w:b/>
          <w:bCs/>
          <w:color w:val="000000" w:themeColor="text1"/>
          <w:sz w:val="22"/>
          <w:szCs w:val="22"/>
        </w:rPr>
        <w:t>ZKI vízvisszatartási potenciálját vizsgálja</w:t>
      </w:r>
      <w:r w:rsidRPr="00E02F42">
        <w:rPr>
          <w:rFonts w:ascii="Calibri" w:eastAsia="Calibri" w:hAnsi="Calibri" w:cs="Calibri"/>
          <w:color w:val="000000" w:themeColor="text1"/>
          <w:sz w:val="22"/>
          <w:szCs w:val="22"/>
        </w:rPr>
        <w:t>, amely egy komplex modellezett mutató</w:t>
      </w:r>
      <w:r w:rsidRPr="00E02F42">
        <w:rPr>
          <w:rStyle w:val="Lbjegyzet-hivatkozs"/>
          <w:rFonts w:ascii="Calibri" w:eastAsia="Calibri" w:hAnsi="Calibri" w:cs="Calibri"/>
          <w:color w:val="000000" w:themeColor="text1"/>
          <w:sz w:val="22"/>
          <w:szCs w:val="22"/>
        </w:rPr>
        <w:footnoteReference w:id="9"/>
      </w:r>
      <w:r w:rsidRPr="00E02F42">
        <w:rPr>
          <w:rFonts w:ascii="Calibri" w:eastAsia="Calibri" w:hAnsi="Calibri" w:cs="Calibri"/>
          <w:color w:val="000000" w:themeColor="text1"/>
          <w:sz w:val="22"/>
          <w:szCs w:val="22"/>
        </w:rPr>
        <w:t xml:space="preserve">. Az elöntésveszély esetében befolyásolja a potenciálisan visszatartható csapadékvíz mennyiségét (azaz egy jövőbeli adaptív intézkedést), hőhullámveszély esetében pedig azért vehető számításba, mert befolyásolja a telepíthető ZKI volument, ami pedig mikroklíma javító és árnyékoló hatása révén nyújthat klímaadaptív ökoszisztéma szolgáltatásokat. </w:t>
      </w:r>
    </w:p>
    <w:p w14:paraId="4E77ECE3" w14:textId="77777777" w:rsidR="0093510E" w:rsidRPr="00E02F42" w:rsidRDefault="0093510E" w:rsidP="00AF057C">
      <w:pPr>
        <w:pStyle w:val="paragraph"/>
        <w:numPr>
          <w:ilvl w:val="0"/>
          <w:numId w:val="17"/>
        </w:numPr>
        <w:spacing w:before="0" w:beforeAutospacing="0" w:after="0" w:afterAutospacing="0"/>
        <w:jc w:val="both"/>
        <w:rPr>
          <w:rFonts w:ascii="Calibri" w:eastAsia="Calibri" w:hAnsi="Calibri" w:cs="Calibri"/>
          <w:color w:val="000000" w:themeColor="text1"/>
          <w:sz w:val="22"/>
          <w:szCs w:val="22"/>
        </w:rPr>
      </w:pPr>
      <w:r w:rsidRPr="00E02F42">
        <w:rPr>
          <w:rFonts w:ascii="Calibri" w:eastAsia="Calibri" w:hAnsi="Calibri" w:cs="Calibri"/>
          <w:b/>
          <w:bCs/>
          <w:color w:val="000000" w:themeColor="text1"/>
          <w:sz w:val="22"/>
          <w:szCs w:val="22"/>
        </w:rPr>
        <w:t>Önkormányzati “</w:t>
      </w:r>
      <w:proofErr w:type="spellStart"/>
      <w:r w:rsidRPr="00E02F42">
        <w:rPr>
          <w:rFonts w:ascii="Calibri" w:eastAsia="Calibri" w:hAnsi="Calibri" w:cs="Calibri"/>
          <w:b/>
          <w:bCs/>
          <w:color w:val="000000" w:themeColor="text1"/>
          <w:sz w:val="22"/>
          <w:szCs w:val="22"/>
        </w:rPr>
        <w:t>soft</w:t>
      </w:r>
      <w:proofErr w:type="spellEnd"/>
      <w:r w:rsidRPr="00E02F42">
        <w:rPr>
          <w:rFonts w:ascii="Calibri" w:eastAsia="Calibri" w:hAnsi="Calibri" w:cs="Calibri"/>
          <w:b/>
          <w:bCs/>
          <w:color w:val="000000" w:themeColor="text1"/>
          <w:sz w:val="22"/>
          <w:szCs w:val="22"/>
        </w:rPr>
        <w:t>” intézkedések</w:t>
      </w:r>
      <w:r w:rsidRPr="00E02F42">
        <w:rPr>
          <w:rFonts w:ascii="Calibri" w:eastAsia="Calibri" w:hAnsi="Calibri" w:cs="Calibri"/>
          <w:color w:val="000000" w:themeColor="text1"/>
          <w:sz w:val="22"/>
          <w:szCs w:val="22"/>
        </w:rPr>
        <w:t xml:space="preserve"> (pl. klímaalkalmazkodást segítő eszközök - csapadékvízgyűjtő tartályok, évelő növényzet stb. - osztása a </w:t>
      </w:r>
      <w:r w:rsidRPr="00E02F42">
        <w:rPr>
          <w:rFonts w:asciiTheme="minorHAnsi" w:eastAsiaTheme="minorEastAsia" w:hAnsiTheme="minorHAnsi" w:cstheme="minorBidi"/>
          <w:color w:val="000000" w:themeColor="text1"/>
          <w:sz w:val="22"/>
          <w:szCs w:val="22"/>
        </w:rPr>
        <w:t>lakosságnak</w:t>
      </w:r>
      <w:r w:rsidRPr="00E02F42">
        <w:rPr>
          <w:rFonts w:ascii="Calibri" w:eastAsia="Calibri" w:hAnsi="Calibri" w:cs="Calibri"/>
          <w:color w:val="000000" w:themeColor="text1"/>
          <w:sz w:val="22"/>
          <w:szCs w:val="22"/>
        </w:rPr>
        <w:t>, hasonló pályázatok vagy szemléletformálási akciók), adaptációs stratégiák és területrendezési-építési előírások, amelyek az önkormányzat alkalmazkodási törekvéseit jellemzik.</w:t>
      </w:r>
    </w:p>
    <w:p w14:paraId="69C7A8EA" w14:textId="77777777" w:rsidR="0093510E" w:rsidRPr="00E02F42" w:rsidRDefault="0093510E" w:rsidP="0093510E">
      <w:pPr>
        <w:spacing w:after="0" w:line="240" w:lineRule="auto"/>
        <w:jc w:val="both"/>
        <w:rPr>
          <w:rFonts w:ascii="Calibri" w:eastAsia="Calibri" w:hAnsi="Calibri" w:cs="Calibri"/>
          <w:color w:val="000000" w:themeColor="text1"/>
        </w:rPr>
      </w:pPr>
    </w:p>
    <w:p w14:paraId="2BA7FACA" w14:textId="70B5E5A5" w:rsidR="0093510E" w:rsidRPr="00E02F42" w:rsidRDefault="0093510E" w:rsidP="00EF484E">
      <w:pPr>
        <w:pStyle w:val="Listaszerbekezds"/>
        <w:numPr>
          <w:ilvl w:val="0"/>
          <w:numId w:val="23"/>
        </w:numPr>
        <w:shd w:val="clear" w:color="auto" w:fill="FFFFFF" w:themeFill="background1"/>
        <w:spacing w:before="220" w:after="220"/>
        <w:jc w:val="both"/>
        <w:rPr>
          <w:rFonts w:ascii="Calibri" w:eastAsia="Calibri" w:hAnsi="Calibri" w:cs="Calibri"/>
        </w:rPr>
      </w:pPr>
      <w:r w:rsidRPr="00E02F42">
        <w:rPr>
          <w:rFonts w:ascii="Calibri" w:eastAsia="Calibri" w:hAnsi="Calibri" w:cs="Calibri"/>
          <w:color w:val="000000" w:themeColor="text1"/>
        </w:rPr>
        <w:t xml:space="preserve">Ennek a fázisnak az elősegítéséhez a LIFE in </w:t>
      </w:r>
      <w:proofErr w:type="spellStart"/>
      <w:r w:rsidRPr="00E02F42">
        <w:rPr>
          <w:rFonts w:ascii="Calibri" w:eastAsia="Calibri" w:hAnsi="Calibri" w:cs="Calibri"/>
          <w:color w:val="000000" w:themeColor="text1"/>
        </w:rPr>
        <w:t>Runoff</w:t>
      </w:r>
      <w:proofErr w:type="spellEnd"/>
      <w:r w:rsidRPr="00E02F42">
        <w:rPr>
          <w:rFonts w:ascii="Calibri" w:eastAsia="Calibri" w:hAnsi="Calibri" w:cs="Calibri"/>
          <w:color w:val="000000" w:themeColor="text1"/>
        </w:rPr>
        <w:t xml:space="preserve"> projekt keretében </w:t>
      </w:r>
      <w:r w:rsidRPr="00E02F42">
        <w:rPr>
          <w:rFonts w:ascii="Calibri" w:eastAsia="Calibri" w:hAnsi="Calibri" w:cs="Calibri"/>
          <w:b/>
          <w:bCs/>
          <w:color w:val="000000" w:themeColor="text1"/>
        </w:rPr>
        <w:t xml:space="preserve">érzékenységi és alkalmazkodóképességi indikátor adatlapok </w:t>
      </w:r>
      <w:r w:rsidRPr="00E02F42">
        <w:rPr>
          <w:rFonts w:ascii="Calibri" w:eastAsia="Calibri" w:hAnsi="Calibri" w:cs="Calibri"/>
          <w:color w:val="000000" w:themeColor="text1"/>
        </w:rPr>
        <w:t>készültek, amelyekben rendszerezetten kidolgozhatók a részindikátorok meghatározása és alkalmazásának elméleti módszere</w:t>
      </w:r>
      <w:r w:rsidR="00586EF5" w:rsidRPr="00E02F42">
        <w:rPr>
          <w:rStyle w:val="Lbjegyzet-hivatkozs"/>
          <w:rFonts w:ascii="Calibri" w:eastAsia="Calibri" w:hAnsi="Calibri" w:cs="Calibri"/>
          <w:color w:val="000000" w:themeColor="text1"/>
        </w:rPr>
        <w:footnoteReference w:id="10"/>
      </w:r>
      <w:r w:rsidRPr="00E02F42">
        <w:rPr>
          <w:rFonts w:ascii="Calibri" w:eastAsia="Calibri" w:hAnsi="Calibri" w:cs="Calibri"/>
          <w:color w:val="000000" w:themeColor="text1"/>
        </w:rPr>
        <w:t xml:space="preserve">. Az </w:t>
      </w:r>
      <w:r w:rsidR="00EF484E" w:rsidRPr="00E02F42">
        <w:rPr>
          <w:rFonts w:ascii="Calibri" w:eastAsia="Calibri" w:hAnsi="Calibri" w:cs="Calibri"/>
          <w:color w:val="000000" w:themeColor="text1"/>
        </w:rPr>
        <w:t xml:space="preserve">indikátor </w:t>
      </w:r>
      <w:r w:rsidRPr="00E02F42">
        <w:rPr>
          <w:rFonts w:ascii="Calibri" w:eastAsia="Calibri" w:hAnsi="Calibri" w:cs="Calibri"/>
          <w:color w:val="000000" w:themeColor="text1"/>
        </w:rPr>
        <w:t>adatlapok tartalmazza az egyes felhasznált/felhasználni javasolt faktorok leírását, kiválasztásuk indoklását, a leíró adat forrását és elérhetőségét, valamint a részindikátor számszerűsítésének (javasolt) módját és mértékegységét.</w:t>
      </w:r>
    </w:p>
    <w:p w14:paraId="664CF2CB" w14:textId="4E9517DA" w:rsidR="0093510E" w:rsidRDefault="0093510E" w:rsidP="0093510E">
      <w:pPr>
        <w:shd w:val="clear" w:color="auto" w:fill="FFFFFF" w:themeFill="background1"/>
        <w:spacing w:before="220" w:after="220"/>
        <w:jc w:val="both"/>
        <w:rPr>
          <w:rFonts w:ascii="Calibri" w:eastAsia="Calibri" w:hAnsi="Calibri" w:cs="Calibri"/>
          <w:color w:val="000000" w:themeColor="text1"/>
        </w:rPr>
      </w:pPr>
      <w:r w:rsidRPr="00E02F42">
        <w:rPr>
          <w:rFonts w:ascii="Calibri" w:eastAsia="Calibri" w:hAnsi="Calibri" w:cs="Calibri"/>
          <w:color w:val="000000" w:themeColor="text1"/>
        </w:rPr>
        <w:t>A klímasérülékenységi vizsgálatba gyakorlatban is beépíthető indikátorokat az adatok elérhetősége és térbeli felbontása fogja meghatározni. Ezeket a folyamatokat a következő fejezetek taglalják.</w:t>
      </w:r>
    </w:p>
    <w:p w14:paraId="48C0F4DD" w14:textId="77777777" w:rsidR="0033184E" w:rsidRPr="00E02F42" w:rsidRDefault="0033184E" w:rsidP="0093510E">
      <w:pPr>
        <w:shd w:val="clear" w:color="auto" w:fill="FFFFFF" w:themeFill="background1"/>
        <w:spacing w:before="220" w:after="220"/>
        <w:jc w:val="both"/>
        <w:rPr>
          <w:rFonts w:ascii="Calibri" w:eastAsia="Calibri" w:hAnsi="Calibri" w:cs="Calibri"/>
          <w:color w:val="000000" w:themeColor="text1"/>
        </w:rPr>
      </w:pPr>
    </w:p>
    <w:p w14:paraId="310B46AA" w14:textId="77777777" w:rsidR="0093510E" w:rsidRDefault="0093510E" w:rsidP="006F399C">
      <w:pPr>
        <w:pStyle w:val="Cmsor2"/>
        <w:rPr>
          <w:rFonts w:eastAsiaTheme="minorEastAsia"/>
        </w:rPr>
      </w:pPr>
      <w:bookmarkStart w:id="18" w:name="_Toc224907539"/>
      <w:r w:rsidRPr="7FBC7806">
        <w:rPr>
          <w:rFonts w:eastAsiaTheme="minorEastAsia"/>
        </w:rPr>
        <w:t>Adatgyűjtés, adatbeszerzés, adatfeldolgozás</w:t>
      </w:r>
      <w:bookmarkEnd w:id="18"/>
      <w:r w:rsidRPr="7FBC7806">
        <w:rPr>
          <w:rFonts w:eastAsiaTheme="minorEastAsia"/>
          <w:sz w:val="24"/>
          <w:szCs w:val="24"/>
        </w:rPr>
        <w:t> </w:t>
      </w:r>
    </w:p>
    <w:p w14:paraId="18A2B756" w14:textId="77777777" w:rsidR="0093510E" w:rsidRPr="00E02F42" w:rsidRDefault="0093510E" w:rsidP="0093510E">
      <w:pPr>
        <w:jc w:val="both"/>
        <w:rPr>
          <w:rFonts w:eastAsiaTheme="minorEastAsia"/>
          <w:szCs w:val="24"/>
        </w:rPr>
      </w:pPr>
      <w:r w:rsidRPr="00E02F42">
        <w:rPr>
          <w:rFonts w:eastAsiaTheme="minorEastAsia"/>
          <w:szCs w:val="24"/>
        </w:rPr>
        <w:t xml:space="preserve">A bemenő részindikátorok koncepcionális meghatározása után következik a számszerűsítéshez szükséges adatforrások feltérképezése és egy egységes adatbázis előállítása. Olyan adatforrások kiválasztása szükséges, amelyek területi eltéréseket képesek kiemelni, és az egyes adatelemek tartalmaznak térbeli azonosítót is. Leginkább megfelelőek a térinformatikai fájl formátumban elérhető adatforrások (pl. </w:t>
      </w:r>
      <w:proofErr w:type="spellStart"/>
      <w:r w:rsidRPr="00E02F42">
        <w:rPr>
          <w:rFonts w:eastAsiaTheme="minorEastAsia"/>
          <w:szCs w:val="24"/>
        </w:rPr>
        <w:t>shapefile</w:t>
      </w:r>
      <w:proofErr w:type="spellEnd"/>
      <w:r w:rsidRPr="00E02F42">
        <w:rPr>
          <w:rFonts w:eastAsiaTheme="minorEastAsia"/>
          <w:szCs w:val="24"/>
        </w:rPr>
        <w:t xml:space="preserve">, </w:t>
      </w:r>
      <w:proofErr w:type="spellStart"/>
      <w:r w:rsidRPr="00E02F42">
        <w:rPr>
          <w:rFonts w:eastAsiaTheme="minorEastAsia"/>
          <w:szCs w:val="24"/>
        </w:rPr>
        <w:t>geojson</w:t>
      </w:r>
      <w:proofErr w:type="spellEnd"/>
      <w:r w:rsidRPr="00E02F42">
        <w:rPr>
          <w:rFonts w:eastAsiaTheme="minorEastAsia"/>
          <w:szCs w:val="24"/>
        </w:rPr>
        <w:t>), vagy koordinátákkal ellátott strukturált adatbázisok (</w:t>
      </w:r>
      <w:proofErr w:type="spellStart"/>
      <w:r w:rsidRPr="00E02F42">
        <w:rPr>
          <w:rFonts w:eastAsiaTheme="minorEastAsia"/>
          <w:szCs w:val="24"/>
        </w:rPr>
        <w:t>csv</w:t>
      </w:r>
      <w:proofErr w:type="spellEnd"/>
      <w:r w:rsidRPr="00E02F42">
        <w:rPr>
          <w:rFonts w:eastAsiaTheme="minorEastAsia"/>
          <w:szCs w:val="24"/>
        </w:rPr>
        <w:t>). Az adatbázisoknak szerkeszthető formátumban kell rendelkezésre állniuk a számítási műveletekhez, tehát a pdf vagy kép formátumok nem megfelelőek.</w:t>
      </w:r>
    </w:p>
    <w:p w14:paraId="35600DF9" w14:textId="77777777" w:rsidR="0093510E" w:rsidRPr="00E02F42" w:rsidRDefault="0093510E" w:rsidP="0093510E">
      <w:pPr>
        <w:jc w:val="both"/>
        <w:rPr>
          <w:rFonts w:eastAsiaTheme="minorEastAsia"/>
          <w:szCs w:val="24"/>
        </w:rPr>
      </w:pPr>
      <w:r w:rsidRPr="00E02F42">
        <w:rPr>
          <w:rFonts w:eastAsiaTheme="minorEastAsia"/>
          <w:szCs w:val="24"/>
        </w:rPr>
        <w:lastRenderedPageBreak/>
        <w:t xml:space="preserve">Egy-egy adatforrásból több részindikátor is előállítható, míg komplexebb faktorok több adatforrás felhasználását is igényelhetik. A budapesti klímasérülékenységi vizsgálat bemenő adatait az alábbi táblázat foglalja össze. Több esetben a felhasznált adatforrás országos lefedettségű (pl. KSH, Agrárminisztérium, </w:t>
      </w:r>
      <w:proofErr w:type="spellStart"/>
      <w:r w:rsidRPr="00E02F42">
        <w:rPr>
          <w:rFonts w:eastAsiaTheme="minorEastAsia"/>
          <w:szCs w:val="24"/>
        </w:rPr>
        <w:t>OpenStreetMap</w:t>
      </w:r>
      <w:proofErr w:type="spellEnd"/>
      <w:r w:rsidRPr="00E02F42">
        <w:rPr>
          <w:rFonts w:eastAsiaTheme="minorEastAsia"/>
          <w:szCs w:val="24"/>
        </w:rPr>
        <w:t>), vagy egyedileg megrendelhető (pl. magáncégektől beszerzések), ezért az alábbi táblázat hasznos kiindulópont lehet más önkormányzatok számára is:</w:t>
      </w:r>
    </w:p>
    <w:tbl>
      <w:tblPr>
        <w:tblStyle w:val="Rcsostblza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755"/>
        <w:gridCol w:w="4215"/>
      </w:tblGrid>
      <w:tr w:rsidR="0093510E" w14:paraId="04A5AA0F"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4104D7FB" w14:textId="77777777" w:rsidR="0093510E" w:rsidRDefault="0093510E" w:rsidP="006F399C">
            <w:pPr>
              <w:jc w:val="center"/>
              <w:rPr>
                <w:rFonts w:ascii="Calibri" w:eastAsia="Calibri" w:hAnsi="Calibri" w:cs="Calibri"/>
                <w:color w:val="000000" w:themeColor="text1"/>
              </w:rPr>
            </w:pPr>
            <w:r w:rsidRPr="7FBC7806">
              <w:rPr>
                <w:rFonts w:ascii="Calibri" w:eastAsia="Calibri" w:hAnsi="Calibri" w:cs="Calibri"/>
                <w:b/>
                <w:bCs/>
                <w:color w:val="000000" w:themeColor="text1"/>
              </w:rPr>
              <w:t>Adatkörök</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71DE9FCF" w14:textId="77777777" w:rsidR="0093510E" w:rsidRDefault="0093510E" w:rsidP="006F399C">
            <w:pPr>
              <w:jc w:val="center"/>
              <w:rPr>
                <w:rFonts w:ascii="Calibri" w:eastAsia="Calibri" w:hAnsi="Calibri" w:cs="Calibri"/>
                <w:color w:val="000000" w:themeColor="text1"/>
              </w:rPr>
            </w:pPr>
            <w:r w:rsidRPr="7FBC7806">
              <w:rPr>
                <w:rFonts w:ascii="Calibri" w:eastAsia="Calibri" w:hAnsi="Calibri" w:cs="Calibri"/>
                <w:b/>
                <w:bCs/>
                <w:color w:val="000000" w:themeColor="text1"/>
              </w:rPr>
              <w:t>Adatforrás</w:t>
            </w:r>
          </w:p>
        </w:tc>
      </w:tr>
      <w:tr w:rsidR="0093510E" w14:paraId="17B18F47"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6279BD9D"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Népszámlálási tömbök geometriája</w:t>
            </w:r>
          </w:p>
        </w:tc>
        <w:tc>
          <w:tcPr>
            <w:tcW w:w="421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736C2AC4" w14:textId="77777777" w:rsidR="0093510E" w:rsidRDefault="0093510E" w:rsidP="006F399C">
            <w:pPr>
              <w:jc w:val="center"/>
              <w:rPr>
                <w:rFonts w:ascii="Calibri" w:eastAsia="Calibri" w:hAnsi="Calibri" w:cs="Calibri"/>
                <w:color w:val="000000" w:themeColor="text1"/>
              </w:rPr>
            </w:pPr>
            <w:r w:rsidRPr="7FBC7806">
              <w:rPr>
                <w:rFonts w:ascii="Calibri" w:eastAsia="Calibri" w:hAnsi="Calibri" w:cs="Calibri"/>
                <w:color w:val="000000" w:themeColor="text1"/>
              </w:rPr>
              <w:t>Népszámlálás 2022, KSH</w:t>
            </w:r>
          </w:p>
        </w:tc>
      </w:tr>
      <w:tr w:rsidR="0093510E" w14:paraId="4B993B74"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11D243D4"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Lakónépesség</w:t>
            </w:r>
          </w:p>
        </w:tc>
        <w:tc>
          <w:tcPr>
            <w:tcW w:w="4215" w:type="dxa"/>
            <w:vMerge/>
            <w:vAlign w:val="center"/>
          </w:tcPr>
          <w:p w14:paraId="4A80D5DC" w14:textId="77777777" w:rsidR="0093510E" w:rsidRDefault="0093510E" w:rsidP="006F399C"/>
        </w:tc>
      </w:tr>
      <w:tr w:rsidR="0093510E" w14:paraId="7920E8ED"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508AA582"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Iskolai végzettség</w:t>
            </w:r>
          </w:p>
        </w:tc>
        <w:tc>
          <w:tcPr>
            <w:tcW w:w="4215" w:type="dxa"/>
            <w:vMerge/>
            <w:vAlign w:val="center"/>
          </w:tcPr>
          <w:p w14:paraId="71FC5A4B" w14:textId="77777777" w:rsidR="0093510E" w:rsidRDefault="0093510E" w:rsidP="006F399C"/>
        </w:tc>
      </w:tr>
      <w:tr w:rsidR="0093510E" w14:paraId="0FC05F28"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7E94CBB2"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Foglalkoztatási főcsoport</w:t>
            </w:r>
          </w:p>
        </w:tc>
        <w:tc>
          <w:tcPr>
            <w:tcW w:w="4215" w:type="dxa"/>
            <w:vMerge/>
            <w:vAlign w:val="center"/>
          </w:tcPr>
          <w:p w14:paraId="2D5778C1" w14:textId="77777777" w:rsidR="0093510E" w:rsidRDefault="0093510E" w:rsidP="006F399C"/>
        </w:tc>
      </w:tr>
      <w:tr w:rsidR="0093510E" w14:paraId="0336B49D"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620F293E"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Jövedelem, munkanélküliség</w:t>
            </w:r>
          </w:p>
        </w:tc>
        <w:tc>
          <w:tcPr>
            <w:tcW w:w="4215" w:type="dxa"/>
            <w:vMerge/>
            <w:vAlign w:val="center"/>
          </w:tcPr>
          <w:p w14:paraId="7AAE13B3" w14:textId="77777777" w:rsidR="0093510E" w:rsidRDefault="0093510E" w:rsidP="006F399C"/>
        </w:tc>
      </w:tr>
      <w:tr w:rsidR="0093510E" w14:paraId="73028E8C"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64BBA4CE"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Mozgásukban korlátozottak aránya</w:t>
            </w:r>
          </w:p>
        </w:tc>
        <w:tc>
          <w:tcPr>
            <w:tcW w:w="4215" w:type="dxa"/>
            <w:vMerge/>
            <w:vAlign w:val="center"/>
          </w:tcPr>
          <w:p w14:paraId="0DAE4E67" w14:textId="77777777" w:rsidR="0093510E" w:rsidRDefault="0093510E" w:rsidP="006F399C"/>
        </w:tc>
      </w:tr>
      <w:tr w:rsidR="0093510E" w14:paraId="1D94EA8C"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4423757D"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Korösszetétel</w:t>
            </w:r>
          </w:p>
        </w:tc>
        <w:tc>
          <w:tcPr>
            <w:tcW w:w="4215" w:type="dxa"/>
            <w:vMerge/>
            <w:vAlign w:val="center"/>
          </w:tcPr>
          <w:p w14:paraId="1F5F1427" w14:textId="77777777" w:rsidR="0093510E" w:rsidRDefault="0093510E" w:rsidP="006F399C"/>
        </w:tc>
      </w:tr>
      <w:tr w:rsidR="0093510E" w14:paraId="2D51AA9E"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74F6B02F"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Mozgáskorlátozott lakók aránya</w:t>
            </w:r>
          </w:p>
        </w:tc>
        <w:tc>
          <w:tcPr>
            <w:tcW w:w="4215" w:type="dxa"/>
            <w:vMerge/>
            <w:vAlign w:val="center"/>
          </w:tcPr>
          <w:p w14:paraId="36D1E52C" w14:textId="77777777" w:rsidR="0093510E" w:rsidRDefault="0093510E" w:rsidP="006F399C"/>
        </w:tc>
      </w:tr>
      <w:tr w:rsidR="0093510E" w14:paraId="6EE3D6CE"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310B3CE0"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Szennyvízelvezetés és vezetékes ivóvízellátás</w:t>
            </w:r>
          </w:p>
        </w:tc>
        <w:tc>
          <w:tcPr>
            <w:tcW w:w="4215" w:type="dxa"/>
            <w:vMerge/>
            <w:vAlign w:val="center"/>
          </w:tcPr>
          <w:p w14:paraId="172B302C" w14:textId="77777777" w:rsidR="0093510E" w:rsidRDefault="0093510E" w:rsidP="006F399C"/>
        </w:tc>
      </w:tr>
      <w:tr w:rsidR="0093510E" w14:paraId="29274EC9"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35B4A056"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 xml:space="preserve">Lakás komfortfokozata, </w:t>
            </w:r>
            <w:proofErr w:type="spellStart"/>
            <w:r w:rsidRPr="7FBC7806">
              <w:rPr>
                <w:rFonts w:ascii="Calibri" w:eastAsia="Calibri" w:hAnsi="Calibri" w:cs="Calibri"/>
                <w:color w:val="000000" w:themeColor="text1"/>
              </w:rPr>
              <w:t>légkondicionáltság</w:t>
            </w:r>
            <w:proofErr w:type="spellEnd"/>
          </w:p>
        </w:tc>
        <w:tc>
          <w:tcPr>
            <w:tcW w:w="4215" w:type="dxa"/>
            <w:vMerge/>
            <w:vAlign w:val="center"/>
          </w:tcPr>
          <w:p w14:paraId="6D77D4B0" w14:textId="77777777" w:rsidR="0093510E" w:rsidRDefault="0093510E" w:rsidP="006F399C"/>
        </w:tc>
      </w:tr>
      <w:tr w:rsidR="0093510E" w14:paraId="5471DA4C"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64064FC1"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Természetvédelmi érintettség</w:t>
            </w:r>
          </w:p>
        </w:tc>
        <w:tc>
          <w:tcPr>
            <w:tcW w:w="4215" w:type="dxa"/>
            <w:tcBorders>
              <w:top w:val="nil"/>
              <w:left w:val="single" w:sz="6" w:space="0" w:color="auto"/>
              <w:bottom w:val="single" w:sz="6" w:space="0" w:color="auto"/>
              <w:right w:val="single" w:sz="6" w:space="0" w:color="auto"/>
            </w:tcBorders>
            <w:tcMar>
              <w:left w:w="105" w:type="dxa"/>
              <w:right w:w="105" w:type="dxa"/>
            </w:tcMar>
          </w:tcPr>
          <w:p w14:paraId="612E9E0A"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Agrárminisztérium, Főpolgármesteri Hivatal</w:t>
            </w:r>
          </w:p>
        </w:tc>
      </w:tr>
      <w:tr w:rsidR="0093510E" w14:paraId="736FA98D" w14:textId="77777777" w:rsidTr="006F399C">
        <w:trPr>
          <w:trHeight w:val="585"/>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2ED06855"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Felszínborítás</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0C3F4CBD"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 xml:space="preserve">Távérzékelési adatok kiértékelése, </w:t>
            </w:r>
            <w:proofErr w:type="spellStart"/>
            <w:r w:rsidRPr="7FBC7806">
              <w:rPr>
                <w:rFonts w:ascii="Calibri" w:eastAsia="Calibri" w:hAnsi="Calibri" w:cs="Calibri"/>
                <w:color w:val="000000" w:themeColor="text1"/>
              </w:rPr>
              <w:t>Envirosense</w:t>
            </w:r>
            <w:proofErr w:type="spellEnd"/>
            <w:r w:rsidRPr="7FBC7806">
              <w:rPr>
                <w:rFonts w:ascii="Calibri" w:eastAsia="Calibri" w:hAnsi="Calibri" w:cs="Calibri"/>
                <w:color w:val="000000" w:themeColor="text1"/>
              </w:rPr>
              <w:t xml:space="preserve"> Kft.</w:t>
            </w:r>
          </w:p>
        </w:tc>
      </w:tr>
      <w:tr w:rsidR="0093510E" w14:paraId="5B65A23A" w14:textId="77777777" w:rsidTr="006F399C">
        <w:trPr>
          <w:trHeight w:val="585"/>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1DC87D96"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Zöldfelület-intenzitás (ZFI)</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2F86A49B"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Távérzékelési adatok kiértékelése, BFVT Kft.</w:t>
            </w:r>
          </w:p>
        </w:tc>
      </w:tr>
      <w:tr w:rsidR="0093510E" w14:paraId="654C7452" w14:textId="77777777" w:rsidTr="006F399C">
        <w:trPr>
          <w:trHeight w:val="585"/>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650D75B1"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Tájolás, fekvés</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5068F359"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Távérzékelési adatok kiértékelése, Budapest Szolár Térkép</w:t>
            </w:r>
          </w:p>
        </w:tc>
      </w:tr>
      <w:tr w:rsidR="0093510E" w14:paraId="59B607C1"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41176992"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Közterülethasználat, közúti forgalom</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3A39E294"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 xml:space="preserve">Telekommunikációs </w:t>
            </w:r>
            <w:proofErr w:type="gramStart"/>
            <w:r w:rsidRPr="7FBC7806">
              <w:rPr>
                <w:rFonts w:ascii="Calibri" w:eastAsia="Calibri" w:hAnsi="Calibri" w:cs="Calibri"/>
                <w:color w:val="000000" w:themeColor="text1"/>
              </w:rPr>
              <w:t xml:space="preserve">szolgáltató,  </w:t>
            </w:r>
            <w:proofErr w:type="spellStart"/>
            <w:r w:rsidRPr="7FBC7806">
              <w:rPr>
                <w:rFonts w:ascii="Calibri" w:eastAsia="Calibri" w:hAnsi="Calibri" w:cs="Calibri"/>
                <w:color w:val="000000" w:themeColor="text1"/>
              </w:rPr>
              <w:t>GeoX</w:t>
            </w:r>
            <w:proofErr w:type="spellEnd"/>
            <w:proofErr w:type="gramEnd"/>
            <w:r w:rsidRPr="7FBC7806">
              <w:rPr>
                <w:rFonts w:ascii="Calibri" w:eastAsia="Calibri" w:hAnsi="Calibri" w:cs="Calibri"/>
                <w:color w:val="000000" w:themeColor="text1"/>
              </w:rPr>
              <w:t xml:space="preserve"> Kft., BKK</w:t>
            </w:r>
          </w:p>
        </w:tc>
      </w:tr>
      <w:tr w:rsidR="0093510E" w14:paraId="65E5E5AC"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37545599"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Tömegközlekedés</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3964AA4C"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BKK</w:t>
            </w:r>
          </w:p>
        </w:tc>
      </w:tr>
      <w:tr w:rsidR="0093510E" w14:paraId="047A4B19" w14:textId="77777777" w:rsidTr="006F399C">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3FA8DCF0"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Közterületek</w:t>
            </w: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tcPr>
          <w:p w14:paraId="4C30BAC7" w14:textId="77777777" w:rsidR="0093510E" w:rsidRDefault="0093510E" w:rsidP="006F399C">
            <w:pPr>
              <w:rPr>
                <w:rFonts w:ascii="Calibri" w:eastAsia="Calibri" w:hAnsi="Calibri" w:cs="Calibri"/>
                <w:color w:val="000000" w:themeColor="text1"/>
              </w:rPr>
            </w:pPr>
            <w:r w:rsidRPr="7FBC7806">
              <w:rPr>
                <w:rFonts w:ascii="Calibri" w:eastAsia="Calibri" w:hAnsi="Calibri" w:cs="Calibri"/>
                <w:color w:val="000000" w:themeColor="text1"/>
              </w:rPr>
              <w:t xml:space="preserve">Budapest Közút, </w:t>
            </w:r>
            <w:proofErr w:type="spellStart"/>
            <w:r w:rsidRPr="7FBC7806">
              <w:rPr>
                <w:rFonts w:ascii="Calibri" w:eastAsia="Calibri" w:hAnsi="Calibri" w:cs="Calibri"/>
                <w:color w:val="000000" w:themeColor="text1"/>
              </w:rPr>
              <w:t>OpenStreetMap</w:t>
            </w:r>
            <w:proofErr w:type="spellEnd"/>
          </w:p>
        </w:tc>
      </w:tr>
      <w:tr w:rsidR="00275D5B" w14:paraId="75B33557" w14:textId="77777777" w:rsidTr="0033184E">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629FB9A6" w14:textId="77777777" w:rsidR="00275D5B" w:rsidRDefault="00275D5B" w:rsidP="00275D5B">
            <w:pPr>
              <w:rPr>
                <w:rFonts w:ascii="Calibri" w:eastAsia="Calibri" w:hAnsi="Calibri" w:cs="Calibri"/>
                <w:color w:val="000000" w:themeColor="text1"/>
              </w:rPr>
            </w:pPr>
            <w:r w:rsidRPr="7FBC7806">
              <w:rPr>
                <w:rFonts w:ascii="Calibri" w:eastAsia="Calibri" w:hAnsi="Calibri" w:cs="Calibri"/>
                <w:color w:val="000000" w:themeColor="text1"/>
              </w:rPr>
              <w:t>Potenciális ZKI fajlagos kapacitás</w:t>
            </w:r>
          </w:p>
        </w:tc>
        <w:tc>
          <w:tcPr>
            <w:tcW w:w="421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4A1FEA8" w14:textId="30CFD717" w:rsidR="00275D5B" w:rsidRDefault="00275D5B" w:rsidP="00275D5B">
            <w:pPr>
              <w:rPr>
                <w:rFonts w:ascii="Calibri" w:eastAsia="Calibri" w:hAnsi="Calibri" w:cs="Calibri"/>
              </w:rPr>
            </w:pPr>
            <w:r w:rsidRPr="00524863">
              <w:rPr>
                <w:rFonts w:eastAsia="Calibri"/>
                <w:color w:val="000000" w:themeColor="text1"/>
              </w:rPr>
              <w:t>Budapest kék-zöld infrastruktúrán alapuló csapadékvíz-gazdálkodási stratégiájának megalapozó számításai (</w:t>
            </w:r>
            <w:r>
              <w:rPr>
                <w:rFonts w:eastAsia="Calibri"/>
                <w:color w:val="000000" w:themeColor="text1"/>
              </w:rPr>
              <w:t xml:space="preserve">LIFE in </w:t>
            </w:r>
            <w:proofErr w:type="spellStart"/>
            <w:r>
              <w:rPr>
                <w:rFonts w:eastAsia="Calibri"/>
                <w:color w:val="000000" w:themeColor="text1"/>
              </w:rPr>
              <w:t>Runoff</w:t>
            </w:r>
            <w:proofErr w:type="spellEnd"/>
            <w:r>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DC576A">
              <w:rPr>
                <w:rFonts w:eastAsia="Calibri"/>
                <w:color w:val="000000" w:themeColor="text1"/>
              </w:rPr>
              <w:t>Enviro</w:t>
            </w:r>
            <w:proofErr w:type="spellEnd"/>
            <w:r w:rsidRPr="00DC576A">
              <w:rPr>
                <w:rFonts w:eastAsia="Calibri"/>
                <w:color w:val="000000" w:themeColor="text1"/>
              </w:rPr>
              <w:t xml:space="preserve"> Kft.)</w:t>
            </w:r>
          </w:p>
        </w:tc>
      </w:tr>
      <w:tr w:rsidR="009B1047" w14:paraId="7AEE945C" w14:textId="77777777" w:rsidTr="0033184E">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7712414A" w14:textId="77777777" w:rsidR="009B1047" w:rsidRDefault="009B1047" w:rsidP="009B1047">
            <w:pPr>
              <w:rPr>
                <w:rFonts w:ascii="Calibri" w:eastAsia="Calibri" w:hAnsi="Calibri" w:cs="Calibri"/>
                <w:color w:val="000000" w:themeColor="text1"/>
              </w:rPr>
            </w:pPr>
            <w:r w:rsidRPr="7FBC7806">
              <w:rPr>
                <w:rFonts w:ascii="Calibri" w:eastAsia="Calibri" w:hAnsi="Calibri" w:cs="Calibri"/>
                <w:color w:val="000000" w:themeColor="text1"/>
              </w:rPr>
              <w:t>Vízgyűjtő kiterjedés</w:t>
            </w:r>
          </w:p>
        </w:tc>
        <w:tc>
          <w:tcPr>
            <w:tcW w:w="421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25FA94C" w14:textId="38EE398A" w:rsidR="009B1047" w:rsidRDefault="00275D5B" w:rsidP="009B1047">
            <w:pPr>
              <w:rPr>
                <w:rFonts w:ascii="Calibri" w:eastAsia="Calibri" w:hAnsi="Calibri" w:cs="Calibri"/>
              </w:rPr>
            </w:pPr>
            <w:r w:rsidRPr="00524863">
              <w:t xml:space="preserve">Vízgyűjtő lehatárolás </w:t>
            </w:r>
            <w:r w:rsidRPr="00524863">
              <w:rPr>
                <w:rFonts w:eastAsia="Calibri"/>
                <w:color w:val="000000" w:themeColor="text1"/>
              </w:rPr>
              <w:t>(</w:t>
            </w:r>
            <w:r>
              <w:rPr>
                <w:rFonts w:eastAsia="Calibri"/>
                <w:color w:val="000000" w:themeColor="text1"/>
              </w:rPr>
              <w:t xml:space="preserve">LIFE in </w:t>
            </w:r>
            <w:proofErr w:type="spellStart"/>
            <w:r>
              <w:rPr>
                <w:rFonts w:eastAsia="Calibri"/>
                <w:color w:val="000000" w:themeColor="text1"/>
              </w:rPr>
              <w:t>Runoff</w:t>
            </w:r>
            <w:proofErr w:type="spellEnd"/>
            <w:r>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524863">
              <w:rPr>
                <w:rFonts w:eastAsia="Calibri"/>
                <w:color w:val="000000" w:themeColor="text1"/>
              </w:rPr>
              <w:t>Enviro</w:t>
            </w:r>
            <w:proofErr w:type="spellEnd"/>
            <w:r w:rsidRPr="00524863">
              <w:rPr>
                <w:rFonts w:eastAsia="Calibri"/>
                <w:color w:val="000000" w:themeColor="text1"/>
              </w:rPr>
              <w:t xml:space="preserve"> Kft.).</w:t>
            </w:r>
            <w:r w:rsidRPr="00524863">
              <w:t xml:space="preserve"> </w:t>
            </w:r>
            <w:r w:rsidRPr="00524863">
              <w:rPr>
                <w:rFonts w:eastAsia="Calibri"/>
                <w:color w:val="000000" w:themeColor="text1"/>
              </w:rPr>
              <w:t xml:space="preserve">EU DEM (dataspace.copernicus.eu) alapján </w:t>
            </w:r>
            <w:r w:rsidRPr="00DC576A">
              <w:rPr>
                <w:rFonts w:eastAsia="Calibri"/>
                <w:color w:val="000000" w:themeColor="text1"/>
              </w:rPr>
              <w:t>lehatárolva</w:t>
            </w:r>
            <w:r>
              <w:rPr>
                <w:rFonts w:eastAsia="Calibri"/>
                <w:color w:val="000000" w:themeColor="text1"/>
              </w:rPr>
              <w:t>.</w:t>
            </w:r>
          </w:p>
        </w:tc>
      </w:tr>
      <w:tr w:rsidR="00275D5B" w14:paraId="47097255" w14:textId="77777777" w:rsidTr="0033184E">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4ED1DDFF" w14:textId="77777777" w:rsidR="00275D5B" w:rsidRDefault="00275D5B" w:rsidP="00275D5B">
            <w:pPr>
              <w:rPr>
                <w:rFonts w:ascii="Calibri" w:eastAsia="Calibri" w:hAnsi="Calibri" w:cs="Calibri"/>
                <w:color w:val="000000" w:themeColor="text1"/>
              </w:rPr>
            </w:pPr>
            <w:r w:rsidRPr="7FBC7806">
              <w:rPr>
                <w:rFonts w:ascii="Calibri" w:eastAsia="Calibri" w:hAnsi="Calibri" w:cs="Calibri"/>
                <w:color w:val="000000" w:themeColor="text1"/>
              </w:rPr>
              <w:t>Csatornasérülékenység</w:t>
            </w:r>
          </w:p>
        </w:tc>
        <w:tc>
          <w:tcPr>
            <w:tcW w:w="421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43E59D7" w14:textId="02146289" w:rsidR="00275D5B" w:rsidRDefault="00275D5B" w:rsidP="00275D5B">
            <w:pPr>
              <w:rPr>
                <w:rFonts w:ascii="Calibri" w:eastAsia="Calibri" w:hAnsi="Calibri" w:cs="Calibri"/>
              </w:rPr>
            </w:pPr>
            <w:r w:rsidRPr="00524863">
              <w:t xml:space="preserve">A budapesti csatornák sérülékenységvizsgálata </w:t>
            </w:r>
            <w:r w:rsidRPr="00524863">
              <w:rPr>
                <w:rFonts w:eastAsia="Calibri"/>
                <w:color w:val="000000" w:themeColor="text1"/>
              </w:rPr>
              <w:t>(</w:t>
            </w:r>
            <w:r>
              <w:rPr>
                <w:rFonts w:eastAsia="Calibri"/>
                <w:color w:val="000000" w:themeColor="text1"/>
              </w:rPr>
              <w:t xml:space="preserve">LIFE in </w:t>
            </w:r>
            <w:proofErr w:type="spellStart"/>
            <w:r>
              <w:rPr>
                <w:rFonts w:eastAsia="Calibri"/>
                <w:color w:val="000000" w:themeColor="text1"/>
              </w:rPr>
              <w:t>Runoff</w:t>
            </w:r>
            <w:proofErr w:type="spellEnd"/>
            <w:r>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524863">
              <w:rPr>
                <w:rFonts w:eastAsia="Calibri"/>
                <w:color w:val="000000" w:themeColor="text1"/>
              </w:rPr>
              <w:t>Enviro</w:t>
            </w:r>
            <w:proofErr w:type="spellEnd"/>
            <w:r w:rsidRPr="00524863">
              <w:rPr>
                <w:rFonts w:eastAsia="Calibri"/>
                <w:color w:val="000000" w:themeColor="text1"/>
              </w:rPr>
              <w:t xml:space="preserve"> Kf</w:t>
            </w:r>
            <w:r w:rsidRPr="00DC576A">
              <w:rPr>
                <w:rFonts w:eastAsia="Calibri"/>
                <w:color w:val="000000" w:themeColor="text1"/>
              </w:rPr>
              <w:t>t.)</w:t>
            </w:r>
          </w:p>
        </w:tc>
      </w:tr>
      <w:tr w:rsidR="00275D5B" w14:paraId="388EED26" w14:textId="77777777" w:rsidTr="0033184E">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50740FED" w14:textId="77777777" w:rsidR="00275D5B" w:rsidRDefault="00275D5B" w:rsidP="00275D5B">
            <w:pPr>
              <w:rPr>
                <w:rFonts w:ascii="Calibri" w:eastAsia="Calibri" w:hAnsi="Calibri" w:cs="Calibri"/>
                <w:color w:val="000000" w:themeColor="text1"/>
              </w:rPr>
            </w:pPr>
            <w:r w:rsidRPr="7FBC7806">
              <w:rPr>
                <w:rFonts w:ascii="Calibri" w:eastAsia="Calibri" w:hAnsi="Calibri" w:cs="Calibri"/>
                <w:color w:val="000000" w:themeColor="text1"/>
              </w:rPr>
              <w:t>Lefolyási tényező</w:t>
            </w:r>
          </w:p>
        </w:tc>
        <w:tc>
          <w:tcPr>
            <w:tcW w:w="421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F93EA44" w14:textId="3B677393" w:rsidR="00275D5B" w:rsidRDefault="00275D5B" w:rsidP="00275D5B">
            <w:pPr>
              <w:rPr>
                <w:rFonts w:ascii="Calibri" w:eastAsia="Calibri" w:hAnsi="Calibri" w:cs="Calibri"/>
              </w:rPr>
            </w:pPr>
            <w:r w:rsidRPr="00524863">
              <w:rPr>
                <w:rFonts w:eastAsia="Calibri"/>
                <w:color w:val="000000" w:themeColor="text1"/>
              </w:rPr>
              <w:t>Budapest kék-zöld infrastruktúrán alapuló csapadékvíz-gazdálkodási stratégiájának megalapozó számításai (</w:t>
            </w:r>
            <w:r>
              <w:rPr>
                <w:rFonts w:eastAsia="Calibri"/>
                <w:color w:val="000000" w:themeColor="text1"/>
              </w:rPr>
              <w:t xml:space="preserve">LIFE in </w:t>
            </w:r>
            <w:proofErr w:type="spellStart"/>
            <w:r>
              <w:rPr>
                <w:rFonts w:eastAsia="Calibri"/>
                <w:color w:val="000000" w:themeColor="text1"/>
              </w:rPr>
              <w:t>Runoff</w:t>
            </w:r>
            <w:proofErr w:type="spellEnd"/>
            <w:r>
              <w:rPr>
                <w:rFonts w:eastAsia="Calibri"/>
                <w:color w:val="000000" w:themeColor="text1"/>
              </w:rPr>
              <w:t xml:space="preserve"> projekt</w:t>
            </w:r>
            <w:r w:rsidRPr="00524863">
              <w:rPr>
                <w:rFonts w:eastAsia="Calibri"/>
                <w:color w:val="000000" w:themeColor="text1"/>
              </w:rPr>
              <w:t xml:space="preserve">, </w:t>
            </w:r>
            <w:proofErr w:type="spellStart"/>
            <w:r w:rsidRPr="00524863">
              <w:rPr>
                <w:rFonts w:eastAsia="Calibri"/>
                <w:color w:val="000000" w:themeColor="text1"/>
              </w:rPr>
              <w:t>Trinity</w:t>
            </w:r>
            <w:proofErr w:type="spellEnd"/>
            <w:r w:rsidRPr="00524863">
              <w:rPr>
                <w:rFonts w:eastAsia="Calibri"/>
                <w:color w:val="000000" w:themeColor="text1"/>
              </w:rPr>
              <w:t xml:space="preserve"> </w:t>
            </w:r>
            <w:proofErr w:type="spellStart"/>
            <w:r w:rsidRPr="00524863">
              <w:rPr>
                <w:rFonts w:eastAsia="Calibri"/>
                <w:color w:val="000000" w:themeColor="text1"/>
              </w:rPr>
              <w:t>Enviro</w:t>
            </w:r>
            <w:proofErr w:type="spellEnd"/>
            <w:r w:rsidRPr="00524863">
              <w:rPr>
                <w:rFonts w:eastAsia="Calibri"/>
                <w:color w:val="000000" w:themeColor="text1"/>
              </w:rPr>
              <w:t xml:space="preserve"> Kft.)</w:t>
            </w:r>
          </w:p>
        </w:tc>
      </w:tr>
      <w:tr w:rsidR="009B1047" w14:paraId="276ECD5C" w14:textId="77777777" w:rsidTr="0033184E">
        <w:trPr>
          <w:trHeight w:val="300"/>
        </w:trPr>
        <w:tc>
          <w:tcPr>
            <w:tcW w:w="4755" w:type="dxa"/>
            <w:tcBorders>
              <w:top w:val="single" w:sz="6" w:space="0" w:color="auto"/>
              <w:left w:val="single" w:sz="6" w:space="0" w:color="auto"/>
              <w:bottom w:val="single" w:sz="6" w:space="0" w:color="auto"/>
              <w:right w:val="single" w:sz="6" w:space="0" w:color="auto"/>
            </w:tcBorders>
            <w:tcMar>
              <w:left w:w="105" w:type="dxa"/>
              <w:right w:w="105" w:type="dxa"/>
            </w:tcMar>
          </w:tcPr>
          <w:p w14:paraId="5E2C985B" w14:textId="77777777" w:rsidR="009B1047" w:rsidRDefault="009B1047" w:rsidP="009B1047">
            <w:pPr>
              <w:rPr>
                <w:rFonts w:ascii="Calibri" w:eastAsia="Calibri" w:hAnsi="Calibri" w:cs="Calibri"/>
                <w:color w:val="000000" w:themeColor="text1"/>
              </w:rPr>
            </w:pPr>
            <w:r w:rsidRPr="7FBC7806">
              <w:rPr>
                <w:rFonts w:ascii="Calibri" w:eastAsia="Calibri" w:hAnsi="Calibri" w:cs="Calibri"/>
                <w:color w:val="000000" w:themeColor="text1"/>
              </w:rPr>
              <w:t>Víznyelősűrűség</w:t>
            </w:r>
          </w:p>
        </w:tc>
        <w:tc>
          <w:tcPr>
            <w:tcW w:w="421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FDDB4D2" w14:textId="02F94F1D" w:rsidR="009B1047" w:rsidRDefault="009B1047" w:rsidP="009B1047">
            <w:pPr>
              <w:rPr>
                <w:rFonts w:ascii="Calibri" w:eastAsia="Calibri" w:hAnsi="Calibri" w:cs="Calibri"/>
              </w:rPr>
            </w:pPr>
            <w:r w:rsidRPr="00524863">
              <w:t>F</w:t>
            </w:r>
            <w:r w:rsidR="0033184E">
              <w:t>ővárosi Csatornázási Művek</w:t>
            </w:r>
          </w:p>
        </w:tc>
      </w:tr>
    </w:tbl>
    <w:p w14:paraId="191E03C3" w14:textId="42640702" w:rsidR="0093510E" w:rsidRDefault="00A8566B" w:rsidP="0093510E">
      <w:pPr>
        <w:spacing w:line="257" w:lineRule="auto"/>
        <w:jc w:val="center"/>
        <w:rPr>
          <w:rFonts w:ascii="Calibri" w:eastAsia="Calibri" w:hAnsi="Calibri" w:cs="Calibri"/>
          <w:color w:val="000000" w:themeColor="text1"/>
        </w:rPr>
      </w:pPr>
      <w:r w:rsidRPr="008C1A75">
        <w:rPr>
          <w:rFonts w:ascii="Calibri" w:eastAsia="Calibri" w:hAnsi="Calibri" w:cs="Calibri"/>
          <w:i/>
          <w:iCs/>
          <w:color w:val="000000" w:themeColor="text1"/>
        </w:rPr>
        <w:t>2</w:t>
      </w:r>
      <w:r w:rsidR="0093510E" w:rsidRPr="008C1A75">
        <w:rPr>
          <w:rFonts w:ascii="Calibri" w:eastAsia="Calibri" w:hAnsi="Calibri" w:cs="Calibri"/>
          <w:i/>
          <w:iCs/>
          <w:color w:val="000000" w:themeColor="text1"/>
        </w:rPr>
        <w:t>. táblázat</w:t>
      </w:r>
      <w:r w:rsidR="00E02F42" w:rsidRPr="008C1A75">
        <w:rPr>
          <w:rFonts w:ascii="Calibri" w:eastAsia="Calibri" w:hAnsi="Calibri" w:cs="Calibri"/>
          <w:i/>
          <w:iCs/>
          <w:color w:val="000000" w:themeColor="text1"/>
        </w:rPr>
        <w:t xml:space="preserve">: </w:t>
      </w:r>
      <w:r w:rsidR="00207AB6" w:rsidRPr="008C1A75">
        <w:rPr>
          <w:rFonts w:ascii="Calibri" w:eastAsia="Calibri" w:hAnsi="Calibri" w:cs="Calibri"/>
          <w:i/>
          <w:iCs/>
          <w:color w:val="000000" w:themeColor="text1"/>
        </w:rPr>
        <w:t>Budapesti éghajlati sérülékenységvizsgálatban felhasznált adatkörök és forrásaik</w:t>
      </w:r>
    </w:p>
    <w:p w14:paraId="2AF9C91F" w14:textId="77777777" w:rsidR="00B97B25" w:rsidRDefault="00B97B25" w:rsidP="0093510E">
      <w:pPr>
        <w:spacing w:line="257" w:lineRule="auto"/>
        <w:jc w:val="both"/>
        <w:rPr>
          <w:rFonts w:ascii="Calibri" w:eastAsia="Calibri" w:hAnsi="Calibri" w:cs="Calibri"/>
          <w:color w:val="000000" w:themeColor="text1"/>
        </w:rPr>
      </w:pPr>
    </w:p>
    <w:p w14:paraId="2F831AFF" w14:textId="299E3121" w:rsidR="0093510E" w:rsidRDefault="0093510E" w:rsidP="0093510E">
      <w:pPr>
        <w:spacing w:line="257" w:lineRule="auto"/>
        <w:jc w:val="both"/>
        <w:rPr>
          <w:rFonts w:ascii="Calibri" w:eastAsia="Calibri" w:hAnsi="Calibri" w:cs="Calibri"/>
          <w:color w:val="000000" w:themeColor="text1"/>
        </w:rPr>
      </w:pPr>
      <w:r w:rsidRPr="240CB924">
        <w:rPr>
          <w:rFonts w:ascii="Calibri" w:eastAsia="Calibri" w:hAnsi="Calibri" w:cs="Calibri"/>
          <w:color w:val="000000" w:themeColor="text1"/>
        </w:rPr>
        <w:lastRenderedPageBreak/>
        <w:t>Az adatok összegyűjtése utáni lépés az összes adatbázis transzformációja egységes területi felbontásra. A területi felbontás a 4. fejezet értelmében meghatározott egységeknek felelnek meg, amelyek szintjén készül a sérüléken</w:t>
      </w:r>
      <w:r w:rsidR="0033184E">
        <w:rPr>
          <w:rFonts w:ascii="Calibri" w:eastAsia="Calibri" w:hAnsi="Calibri" w:cs="Calibri"/>
          <w:color w:val="000000" w:themeColor="text1"/>
        </w:rPr>
        <w:t>ység</w:t>
      </w:r>
      <w:r w:rsidRPr="240CB924">
        <w:rPr>
          <w:rFonts w:ascii="Calibri" w:eastAsia="Calibri" w:hAnsi="Calibri" w:cs="Calibri"/>
          <w:color w:val="000000" w:themeColor="text1"/>
        </w:rPr>
        <w:t xml:space="preserve">vizsgálat. Ez tulajdonképpen egy </w:t>
      </w:r>
      <w:r w:rsidRPr="240CB924">
        <w:rPr>
          <w:rFonts w:ascii="Calibri" w:eastAsia="Calibri" w:hAnsi="Calibri" w:cs="Calibri"/>
          <w:b/>
          <w:bCs/>
          <w:color w:val="000000" w:themeColor="text1"/>
        </w:rPr>
        <w:t>alaptérkép</w:t>
      </w:r>
      <w:r w:rsidRPr="240CB924">
        <w:rPr>
          <w:rFonts w:ascii="Calibri" w:eastAsia="Calibri" w:hAnsi="Calibri" w:cs="Calibri"/>
          <w:color w:val="000000" w:themeColor="text1"/>
        </w:rPr>
        <w:t xml:space="preserve">, amely az egész vizsgálat vázát alkotja. A bemenő adatok transzformációja térinformatikai számítási műveletekkel történnek, amelyekhez szükséges egy megfelelő szakértő megbízása. </w:t>
      </w:r>
    </w:p>
    <w:p w14:paraId="53AF633B"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Amikor különböző forrásokból származó térinformatikai adatokat kell összegyűjteni, integrálni és feldolgozni, számos általános nehézség merülhet fel. A következő felsorolás a budapesti klímasérülékenységi vizsgálat során jelentkező problémákat sorolja kategóriákba, és azokra ad példát az érintett adatok megnevezésével. Ez segítség lehet más önkormányzatok számára a hibák elkerüléséhez és a nehézségek kezeléséhez.</w:t>
      </w:r>
    </w:p>
    <w:p w14:paraId="0A7EA9ED"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1. Adatformátumok és szabványok eltérései</w:t>
      </w:r>
    </w:p>
    <w:p w14:paraId="38499442" w14:textId="77777777" w:rsidR="0093510E" w:rsidRDefault="0093510E" w:rsidP="00AF057C">
      <w:pPr>
        <w:pStyle w:val="Listaszerbekezds"/>
        <w:numPr>
          <w:ilvl w:val="0"/>
          <w:numId w:val="16"/>
        </w:numPr>
        <w:spacing w:after="0"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Különböző fájltípusok</w:t>
      </w:r>
      <w:r w:rsidRPr="7FBC7806">
        <w:rPr>
          <w:rFonts w:ascii="Calibri" w:eastAsia="Calibri" w:hAnsi="Calibri" w:cs="Calibri"/>
          <w:color w:val="000000" w:themeColor="text1"/>
        </w:rPr>
        <w:t xml:space="preserve"> (pl. </w:t>
      </w:r>
      <w:proofErr w:type="spellStart"/>
      <w:r w:rsidRPr="7FBC7806">
        <w:rPr>
          <w:rFonts w:ascii="Calibri" w:eastAsia="Calibri" w:hAnsi="Calibri" w:cs="Calibri"/>
          <w:color w:val="000000" w:themeColor="text1"/>
        </w:rPr>
        <w:t>Shapefile</w:t>
      </w:r>
      <w:proofErr w:type="spellEnd"/>
      <w:r w:rsidRPr="7FBC7806">
        <w:rPr>
          <w:rFonts w:ascii="Calibri" w:eastAsia="Calibri" w:hAnsi="Calibri" w:cs="Calibri"/>
          <w:color w:val="000000" w:themeColor="text1"/>
        </w:rPr>
        <w:t xml:space="preserve">, </w:t>
      </w:r>
      <w:proofErr w:type="spellStart"/>
      <w:r w:rsidRPr="7FBC7806">
        <w:rPr>
          <w:rFonts w:ascii="Calibri" w:eastAsia="Calibri" w:hAnsi="Calibri" w:cs="Calibri"/>
          <w:color w:val="000000" w:themeColor="text1"/>
        </w:rPr>
        <w:t>GeoJSON</w:t>
      </w:r>
      <w:proofErr w:type="spellEnd"/>
      <w:r w:rsidRPr="7FBC7806">
        <w:rPr>
          <w:rFonts w:ascii="Calibri" w:eastAsia="Calibri" w:hAnsi="Calibri" w:cs="Calibri"/>
          <w:color w:val="000000" w:themeColor="text1"/>
        </w:rPr>
        <w:t>, KML, GDB) használata miatt konverzióra volt szükség. A legtöbb téradat a korábbi gyakorlatnak megfelelően .</w:t>
      </w:r>
      <w:proofErr w:type="spellStart"/>
      <w:r w:rsidRPr="7FBC7806">
        <w:rPr>
          <w:rFonts w:ascii="Calibri" w:eastAsia="Calibri" w:hAnsi="Calibri" w:cs="Calibri"/>
          <w:color w:val="000000" w:themeColor="text1"/>
        </w:rPr>
        <w:t>shp</w:t>
      </w:r>
      <w:proofErr w:type="spellEnd"/>
      <w:r w:rsidRPr="7FBC7806">
        <w:rPr>
          <w:rFonts w:ascii="Calibri" w:eastAsia="Calibri" w:hAnsi="Calibri" w:cs="Calibri"/>
          <w:color w:val="000000" w:themeColor="text1"/>
        </w:rPr>
        <w:t xml:space="preserve"> kiterjesztésben jutott el hozzánk, de a jövőben várhatóan az .</w:t>
      </w:r>
      <w:proofErr w:type="spellStart"/>
      <w:r w:rsidRPr="7FBC7806">
        <w:rPr>
          <w:rFonts w:ascii="Calibri" w:eastAsia="Calibri" w:hAnsi="Calibri" w:cs="Calibri"/>
          <w:color w:val="000000" w:themeColor="text1"/>
        </w:rPr>
        <w:t>shp</w:t>
      </w:r>
      <w:proofErr w:type="spellEnd"/>
      <w:r w:rsidRPr="7FBC7806">
        <w:rPr>
          <w:rFonts w:ascii="Calibri" w:eastAsia="Calibri" w:hAnsi="Calibri" w:cs="Calibri"/>
          <w:color w:val="000000" w:themeColor="text1"/>
        </w:rPr>
        <w:t xml:space="preserve"> támogatottsága csökkenni fog (pl. az ESRI </w:t>
      </w:r>
      <w:proofErr w:type="gramStart"/>
      <w:r w:rsidRPr="7FBC7806">
        <w:rPr>
          <w:rFonts w:ascii="Calibri" w:eastAsia="Calibri" w:hAnsi="Calibri" w:cs="Calibri"/>
          <w:color w:val="000000" w:themeColor="text1"/>
        </w:rPr>
        <w:t>a .</w:t>
      </w:r>
      <w:proofErr w:type="spellStart"/>
      <w:r w:rsidRPr="7FBC7806">
        <w:rPr>
          <w:rFonts w:ascii="Calibri" w:eastAsia="Calibri" w:hAnsi="Calibri" w:cs="Calibri"/>
          <w:color w:val="000000" w:themeColor="text1"/>
        </w:rPr>
        <w:t>gdb</w:t>
      </w:r>
      <w:proofErr w:type="spellEnd"/>
      <w:proofErr w:type="gramEnd"/>
      <w:r w:rsidRPr="7FBC7806">
        <w:rPr>
          <w:rFonts w:ascii="Calibri" w:eastAsia="Calibri" w:hAnsi="Calibri" w:cs="Calibri"/>
          <w:color w:val="000000" w:themeColor="text1"/>
        </w:rPr>
        <w:t xml:space="preserve">-t </w:t>
      </w:r>
      <w:proofErr w:type="spellStart"/>
      <w:r w:rsidRPr="7FBC7806">
        <w:rPr>
          <w:rFonts w:ascii="Calibri" w:eastAsia="Calibri" w:hAnsi="Calibri" w:cs="Calibri"/>
          <w:color w:val="000000" w:themeColor="text1"/>
        </w:rPr>
        <w:t>promotálja</w:t>
      </w:r>
      <w:proofErr w:type="spellEnd"/>
      <w:r w:rsidRPr="7FBC7806">
        <w:rPr>
          <w:rFonts w:ascii="Calibri" w:eastAsia="Calibri" w:hAnsi="Calibri" w:cs="Calibri"/>
          <w:color w:val="000000" w:themeColor="text1"/>
        </w:rPr>
        <w:t>), ezért érdemes felkészülni a fájlformátumok közötti konverziókra.</w:t>
      </w:r>
    </w:p>
    <w:p w14:paraId="79C9736D" w14:textId="41AA9804" w:rsidR="0093510E" w:rsidRDefault="0093510E" w:rsidP="0093510E">
      <w:pPr>
        <w:spacing w:line="257" w:lineRule="auto"/>
        <w:ind w:left="720"/>
        <w:jc w:val="both"/>
        <w:rPr>
          <w:rFonts w:ascii="Calibri" w:eastAsia="Calibri" w:hAnsi="Calibri" w:cs="Calibri"/>
          <w:color w:val="000000" w:themeColor="text1"/>
        </w:rPr>
      </w:pPr>
      <w:r w:rsidRPr="7FBC7806">
        <w:rPr>
          <w:rFonts w:ascii="Calibri" w:eastAsia="Calibri" w:hAnsi="Calibri" w:cs="Calibri"/>
          <w:color w:val="000000" w:themeColor="text1"/>
        </w:rPr>
        <w:t xml:space="preserve">Akadtak olyan adatkörök, melyek bár rendelkeztek földrajzi információval, azok mégsem térinformatikai kiterjesztésű fájlok. Ilyenek </w:t>
      </w:r>
      <w:r w:rsidR="00B65F7A">
        <w:rPr>
          <w:rFonts w:ascii="Calibri" w:eastAsia="Calibri" w:hAnsi="Calibri" w:cs="Calibri"/>
          <w:color w:val="000000" w:themeColor="text1"/>
        </w:rPr>
        <w:t xml:space="preserve">például </w:t>
      </w:r>
      <w:r w:rsidRPr="7FBC7806">
        <w:rPr>
          <w:rFonts w:ascii="Calibri" w:eastAsia="Calibri" w:hAnsi="Calibri" w:cs="Calibri"/>
          <w:color w:val="000000" w:themeColor="text1"/>
        </w:rPr>
        <w:t>a KSH-tól beszerzett népszámlálási adatok (.</w:t>
      </w:r>
      <w:proofErr w:type="spellStart"/>
      <w:r w:rsidRPr="7FBC7806">
        <w:rPr>
          <w:rFonts w:ascii="Calibri" w:eastAsia="Calibri" w:hAnsi="Calibri" w:cs="Calibri"/>
          <w:color w:val="000000" w:themeColor="text1"/>
        </w:rPr>
        <w:t>xlsx</w:t>
      </w:r>
      <w:proofErr w:type="spellEnd"/>
      <w:r w:rsidRPr="7FBC7806">
        <w:rPr>
          <w:rFonts w:ascii="Calibri" w:eastAsia="Calibri" w:hAnsi="Calibri" w:cs="Calibri"/>
          <w:color w:val="000000" w:themeColor="text1"/>
        </w:rPr>
        <w:t xml:space="preserve"> formátumban), melynek sorai a lakó- és közterületi tömböket tartalmazz</w:t>
      </w:r>
      <w:r w:rsidR="00B65F7A">
        <w:rPr>
          <w:rFonts w:ascii="Calibri" w:eastAsia="Calibri" w:hAnsi="Calibri" w:cs="Calibri"/>
          <w:color w:val="000000" w:themeColor="text1"/>
        </w:rPr>
        <w:t>á</w:t>
      </w:r>
      <w:r w:rsidRPr="7FBC7806">
        <w:rPr>
          <w:rFonts w:ascii="Calibri" w:eastAsia="Calibri" w:hAnsi="Calibri" w:cs="Calibri"/>
          <w:color w:val="000000" w:themeColor="text1"/>
        </w:rPr>
        <w:t xml:space="preserve">k, vagy közterülethasználókra vonatkozó </w:t>
      </w:r>
      <w:proofErr w:type="spellStart"/>
      <w:r w:rsidRPr="7FBC7806">
        <w:rPr>
          <w:rFonts w:ascii="Calibri" w:eastAsia="Calibri" w:hAnsi="Calibri" w:cs="Calibri"/>
          <w:color w:val="000000" w:themeColor="text1"/>
        </w:rPr>
        <w:t>geolokációs</w:t>
      </w:r>
      <w:proofErr w:type="spellEnd"/>
      <w:r w:rsidRPr="7FBC7806">
        <w:rPr>
          <w:rFonts w:ascii="Calibri" w:eastAsia="Calibri" w:hAnsi="Calibri" w:cs="Calibri"/>
          <w:color w:val="000000" w:themeColor="text1"/>
        </w:rPr>
        <w:t xml:space="preserve"> (mobilcellás) adatok, melyek szintén táblázatos formában </w:t>
      </w:r>
      <w:r w:rsidR="00B65F7A">
        <w:rPr>
          <w:rFonts w:ascii="Calibri" w:eastAsia="Calibri" w:hAnsi="Calibri" w:cs="Calibri"/>
          <w:color w:val="000000" w:themeColor="text1"/>
        </w:rPr>
        <w:t>készítette el a budapesti vizsgálatban szerződött alvállalkozó</w:t>
      </w:r>
      <w:r w:rsidRPr="7FBC7806">
        <w:rPr>
          <w:rFonts w:ascii="Calibri" w:eastAsia="Calibri" w:hAnsi="Calibri" w:cs="Calibri"/>
          <w:color w:val="000000" w:themeColor="text1"/>
        </w:rPr>
        <w:t>. Az utóbbi adatkör olyan módon készült el, hogy megrendelői kérésre a főváros területét lefedő vektoros rácshálót képzett .</w:t>
      </w:r>
      <w:proofErr w:type="spellStart"/>
      <w:r w:rsidRPr="7FBC7806">
        <w:rPr>
          <w:rFonts w:ascii="Calibri" w:eastAsia="Calibri" w:hAnsi="Calibri" w:cs="Calibri"/>
          <w:color w:val="000000" w:themeColor="text1"/>
        </w:rPr>
        <w:t>shp</w:t>
      </w:r>
      <w:proofErr w:type="spellEnd"/>
      <w:r w:rsidRPr="7FBC7806">
        <w:rPr>
          <w:rFonts w:ascii="Calibri" w:eastAsia="Calibri" w:hAnsi="Calibri" w:cs="Calibri"/>
          <w:color w:val="000000" w:themeColor="text1"/>
        </w:rPr>
        <w:t xml:space="preserve"> formátumban, melyek egyedi azonosítói alapján összekapcsolhatóvá váltak az átadott táblázat rekordjaiban szereplő azonosítókkal.</w:t>
      </w:r>
    </w:p>
    <w:p w14:paraId="405E196E" w14:textId="44009CDB" w:rsidR="0093510E" w:rsidRDefault="0093510E" w:rsidP="00AF057C">
      <w:pPr>
        <w:pStyle w:val="Listaszerbekezds"/>
        <w:numPr>
          <w:ilvl w:val="0"/>
          <w:numId w:val="15"/>
        </w:numPr>
        <w:spacing w:after="0"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Vetületi rendszerek eltérései</w:t>
      </w:r>
      <w:r w:rsidRPr="7FBC7806">
        <w:rPr>
          <w:rFonts w:ascii="Calibri" w:eastAsia="Calibri" w:hAnsi="Calibri" w:cs="Calibri"/>
          <w:color w:val="000000" w:themeColor="text1"/>
        </w:rPr>
        <w:t>: Az adatok különböző koordináta-rendszerekben (pl. WGS84 vagy EOV) érkezhetnek, ami torzulást okozhat, ha nem történik megfelelő transzformáció. A legtöbb hazai adatgazda a hivatalosan széleskörűen alkalmazott HD72 EOV vetületi rendszert alkalmazza, így az adatok döntő többsége is ilyen formában érkezett. A</w:t>
      </w:r>
      <w:r w:rsidR="00B65F7A">
        <w:rPr>
          <w:rFonts w:ascii="Calibri" w:eastAsia="Calibri" w:hAnsi="Calibri" w:cs="Calibri"/>
          <w:color w:val="000000" w:themeColor="text1"/>
        </w:rPr>
        <w:t xml:space="preserve"> budapesti vizsgálatban</w:t>
      </w:r>
      <w:r w:rsidRPr="7FBC7806">
        <w:rPr>
          <w:rFonts w:ascii="Calibri" w:eastAsia="Calibri" w:hAnsi="Calibri" w:cs="Calibri"/>
          <w:color w:val="000000" w:themeColor="text1"/>
        </w:rPr>
        <w:t xml:space="preserve"> egyes földrajzi objektumok </w:t>
      </w:r>
      <w:proofErr w:type="spellStart"/>
      <w:r w:rsidRPr="7FBC7806">
        <w:rPr>
          <w:rFonts w:ascii="Calibri" w:eastAsia="Calibri" w:hAnsi="Calibri" w:cs="Calibri"/>
          <w:color w:val="000000" w:themeColor="text1"/>
        </w:rPr>
        <w:t>validálására</w:t>
      </w:r>
      <w:proofErr w:type="spellEnd"/>
      <w:r w:rsidRPr="7FBC7806">
        <w:rPr>
          <w:rFonts w:ascii="Calibri" w:eastAsia="Calibri" w:hAnsi="Calibri" w:cs="Calibri"/>
          <w:color w:val="000000" w:themeColor="text1"/>
        </w:rPr>
        <w:t xml:space="preserve"> vagy pontosítására felhasznált </w:t>
      </w:r>
      <w:proofErr w:type="spellStart"/>
      <w:r w:rsidRPr="7FBC7806">
        <w:rPr>
          <w:rFonts w:ascii="Calibri" w:eastAsia="Calibri" w:hAnsi="Calibri" w:cs="Calibri"/>
          <w:color w:val="000000" w:themeColor="text1"/>
        </w:rPr>
        <w:t>OpenStreetMap</w:t>
      </w:r>
      <w:proofErr w:type="spellEnd"/>
      <w:r w:rsidRPr="7FBC7806">
        <w:rPr>
          <w:rFonts w:ascii="Calibri" w:eastAsia="Calibri" w:hAnsi="Calibri" w:cs="Calibri"/>
          <w:color w:val="000000" w:themeColor="text1"/>
        </w:rPr>
        <w:t xml:space="preserve"> rétegek eredeti WGS84 formátuma transzformálásra került EOV vetületi rendszerbe, mely a teljes adatrendezési térinformatikai projektfájl vetületi rendszerét képezte.</w:t>
      </w:r>
    </w:p>
    <w:p w14:paraId="75025C1C" w14:textId="77777777" w:rsidR="0093510E" w:rsidRDefault="0093510E" w:rsidP="0093510E">
      <w:pPr>
        <w:spacing w:after="0" w:line="257" w:lineRule="auto"/>
        <w:ind w:left="720"/>
        <w:jc w:val="both"/>
        <w:rPr>
          <w:rFonts w:ascii="Calibri" w:eastAsia="Calibri" w:hAnsi="Calibri" w:cs="Calibri"/>
          <w:color w:val="000000" w:themeColor="text1"/>
        </w:rPr>
      </w:pPr>
    </w:p>
    <w:p w14:paraId="7694A57D" w14:textId="6448644E" w:rsidR="0093510E" w:rsidRDefault="0093510E" w:rsidP="00AF057C">
      <w:pPr>
        <w:pStyle w:val="Listaszerbekezds"/>
        <w:numPr>
          <w:ilvl w:val="0"/>
          <w:numId w:val="15"/>
        </w:numPr>
        <w:spacing w:after="0"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Attribútumstruktúra különbségei</w:t>
      </w:r>
      <w:r w:rsidRPr="7FBC7806">
        <w:rPr>
          <w:rFonts w:ascii="Calibri" w:eastAsia="Calibri" w:hAnsi="Calibri" w:cs="Calibri"/>
          <w:color w:val="000000" w:themeColor="text1"/>
        </w:rPr>
        <w:t xml:space="preserve">: Az oszlopnevek, adattípusok és kódolások nem egységesek. Ez legtöbbször akkor fordul elő, mikor egy adatgazda által használt elnevezés a tágabb felhasználói kör számára nem egyértelmű. Ilyen esetben </w:t>
      </w:r>
      <w:r w:rsidR="00B65F7A">
        <w:rPr>
          <w:rFonts w:ascii="Calibri" w:eastAsia="Calibri" w:hAnsi="Calibri" w:cs="Calibri"/>
          <w:color w:val="000000" w:themeColor="text1"/>
        </w:rPr>
        <w:t>javasolt</w:t>
      </w:r>
      <w:r w:rsidRPr="7FBC7806">
        <w:rPr>
          <w:rFonts w:ascii="Calibri" w:eastAsia="Calibri" w:hAnsi="Calibri" w:cs="Calibri"/>
          <w:color w:val="000000" w:themeColor="text1"/>
        </w:rPr>
        <w:t xml:space="preserve"> a kapcsolat</w:t>
      </w:r>
      <w:r w:rsidR="00B65F7A">
        <w:rPr>
          <w:rFonts w:ascii="Calibri" w:eastAsia="Calibri" w:hAnsi="Calibri" w:cs="Calibri"/>
          <w:color w:val="000000" w:themeColor="text1"/>
        </w:rPr>
        <w:t>felvétel</w:t>
      </w:r>
      <w:r w:rsidRPr="7FBC7806">
        <w:rPr>
          <w:rFonts w:ascii="Calibri" w:eastAsia="Calibri" w:hAnsi="Calibri" w:cs="Calibri"/>
          <w:color w:val="000000" w:themeColor="text1"/>
        </w:rPr>
        <w:t xml:space="preserve"> az adatgazdával a kérdések tisztázása érdekében.</w:t>
      </w:r>
    </w:p>
    <w:p w14:paraId="3F9DAE69" w14:textId="59D9CADE" w:rsidR="0093510E" w:rsidRDefault="0093510E" w:rsidP="0093510E">
      <w:pPr>
        <w:spacing w:line="257" w:lineRule="auto"/>
        <w:ind w:left="720"/>
        <w:jc w:val="both"/>
        <w:rPr>
          <w:rFonts w:ascii="Calibri" w:eastAsia="Calibri" w:hAnsi="Calibri" w:cs="Calibri"/>
          <w:color w:val="000000" w:themeColor="text1"/>
        </w:rPr>
      </w:pPr>
      <w:r w:rsidRPr="7FBC7806">
        <w:rPr>
          <w:rFonts w:ascii="Calibri" w:eastAsia="Calibri" w:hAnsi="Calibri" w:cs="Calibri"/>
          <w:color w:val="000000" w:themeColor="text1"/>
        </w:rPr>
        <w:t>A</w:t>
      </w:r>
      <w:r w:rsidR="00B65F7A">
        <w:rPr>
          <w:rFonts w:ascii="Calibri" w:eastAsia="Calibri" w:hAnsi="Calibri" w:cs="Calibri"/>
          <w:color w:val="000000" w:themeColor="text1"/>
        </w:rPr>
        <w:t xml:space="preserve"> budapesti</w:t>
      </w:r>
      <w:r w:rsidRPr="7FBC7806">
        <w:rPr>
          <w:rFonts w:ascii="Calibri" w:eastAsia="Calibri" w:hAnsi="Calibri" w:cs="Calibri"/>
          <w:color w:val="000000" w:themeColor="text1"/>
        </w:rPr>
        <w:t xml:space="preserve"> klímasérülékenységi vizsgálat alapját képző integrált adatréteg ugyancsak tartalmaz rövidített elnevezéseket és kódolásokat, melyek bár a munkafolyamat során megfelelőek, de a kívülállók, vagy a nem szorosan ezzel a feladattal foglalkozó konzorciumi partnerek számára nehezen értelmezhetők (például a </w:t>
      </w:r>
      <w:proofErr w:type="spellStart"/>
      <w:r w:rsidRPr="7FBC7806">
        <w:rPr>
          <w:rFonts w:ascii="Calibri" w:eastAsia="Calibri" w:hAnsi="Calibri" w:cs="Calibri"/>
          <w:i/>
          <w:iCs/>
          <w:color w:val="000000" w:themeColor="text1"/>
        </w:rPr>
        <w:t>fogl_ert</w:t>
      </w:r>
      <w:proofErr w:type="spellEnd"/>
      <w:r w:rsidRPr="7FBC7806">
        <w:rPr>
          <w:rFonts w:ascii="Calibri" w:eastAsia="Calibri" w:hAnsi="Calibri" w:cs="Calibri"/>
          <w:color w:val="000000" w:themeColor="text1"/>
        </w:rPr>
        <w:t xml:space="preserve"> jelentése: vezetői, értelmiségi és egyéb szellemi csoportok aránya az összes foglalkoztatottak közül). Az egyértelműsítés érdekében egyedi jelmagyarázat létrehozása elengedhetetlen. </w:t>
      </w:r>
    </w:p>
    <w:p w14:paraId="1F38D1AE" w14:textId="34CF7D41" w:rsidR="0093510E" w:rsidRDefault="0093510E" w:rsidP="0093510E">
      <w:pPr>
        <w:spacing w:line="257" w:lineRule="auto"/>
        <w:jc w:val="both"/>
        <w:rPr>
          <w:rFonts w:ascii="Calibri" w:eastAsia="Calibri" w:hAnsi="Calibri" w:cs="Calibri"/>
          <w:color w:val="000000" w:themeColor="text1"/>
        </w:rPr>
      </w:pPr>
    </w:p>
    <w:p w14:paraId="1704FE48" w14:textId="359BD790" w:rsidR="0033184E" w:rsidRDefault="0033184E" w:rsidP="0093510E">
      <w:pPr>
        <w:spacing w:line="257" w:lineRule="auto"/>
        <w:jc w:val="both"/>
        <w:rPr>
          <w:rFonts w:ascii="Calibri" w:eastAsia="Calibri" w:hAnsi="Calibri" w:cs="Calibri"/>
          <w:color w:val="000000" w:themeColor="text1"/>
        </w:rPr>
      </w:pPr>
    </w:p>
    <w:p w14:paraId="36A98D20" w14:textId="77777777" w:rsidR="0033184E" w:rsidRDefault="0033184E" w:rsidP="0093510E">
      <w:pPr>
        <w:spacing w:line="257" w:lineRule="auto"/>
        <w:jc w:val="both"/>
        <w:rPr>
          <w:rFonts w:ascii="Calibri" w:eastAsia="Calibri" w:hAnsi="Calibri" w:cs="Calibri"/>
          <w:color w:val="000000" w:themeColor="text1"/>
        </w:rPr>
      </w:pPr>
    </w:p>
    <w:p w14:paraId="61D0CA63"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lastRenderedPageBreak/>
        <w:t>2. Adatminőség és pontosság</w:t>
      </w:r>
    </w:p>
    <w:p w14:paraId="21F1316D" w14:textId="3E927565" w:rsidR="0093510E" w:rsidRDefault="0093510E" w:rsidP="00AF057C">
      <w:pPr>
        <w:pStyle w:val="Listaszerbekezds"/>
        <w:numPr>
          <w:ilvl w:val="0"/>
          <w:numId w:val="14"/>
        </w:numPr>
        <w:spacing w:after="0"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Hiányos vagy hibás adatok</w:t>
      </w:r>
      <w:r w:rsidRPr="7FBC7806">
        <w:rPr>
          <w:rFonts w:ascii="Calibri" w:eastAsia="Calibri" w:hAnsi="Calibri" w:cs="Calibri"/>
          <w:color w:val="000000" w:themeColor="text1"/>
        </w:rPr>
        <w:t xml:space="preserve">: Előfordulhatnak hiányzó adatok, pontatlan koordináták, vagy tévesen rögzített információk. </w:t>
      </w:r>
      <w:r w:rsidR="00B65F7A">
        <w:rPr>
          <w:rFonts w:ascii="Calibri" w:eastAsia="Calibri" w:hAnsi="Calibri" w:cs="Calibri"/>
          <w:color w:val="000000" w:themeColor="text1"/>
        </w:rPr>
        <w:t>Előfordulhat</w:t>
      </w:r>
      <w:r w:rsidRPr="7FBC7806">
        <w:rPr>
          <w:rFonts w:ascii="Calibri" w:eastAsia="Calibri" w:hAnsi="Calibri" w:cs="Calibri"/>
          <w:color w:val="000000" w:themeColor="text1"/>
        </w:rPr>
        <w:t xml:space="preserve">, hogy </w:t>
      </w:r>
      <w:r w:rsidR="00B65F7A">
        <w:rPr>
          <w:rFonts w:ascii="Calibri" w:eastAsia="Calibri" w:hAnsi="Calibri" w:cs="Calibri"/>
          <w:color w:val="000000" w:themeColor="text1"/>
        </w:rPr>
        <w:t xml:space="preserve">egyes </w:t>
      </w:r>
      <w:r w:rsidRPr="7FBC7806">
        <w:rPr>
          <w:rFonts w:ascii="Calibri" w:eastAsia="Calibri" w:hAnsi="Calibri" w:cs="Calibri"/>
          <w:color w:val="000000" w:themeColor="text1"/>
        </w:rPr>
        <w:t xml:space="preserve">adatrétegnek nincsen, vagy nem hozzáférhető a </w:t>
      </w:r>
      <w:proofErr w:type="spellStart"/>
      <w:r w:rsidRPr="7FBC7806">
        <w:rPr>
          <w:rFonts w:ascii="Calibri" w:eastAsia="Calibri" w:hAnsi="Calibri" w:cs="Calibri"/>
          <w:color w:val="000000" w:themeColor="text1"/>
        </w:rPr>
        <w:t>validálásra</w:t>
      </w:r>
      <w:proofErr w:type="spellEnd"/>
      <w:r w:rsidRPr="7FBC7806">
        <w:rPr>
          <w:rFonts w:ascii="Calibri" w:eastAsia="Calibri" w:hAnsi="Calibri" w:cs="Calibri"/>
          <w:color w:val="000000" w:themeColor="text1"/>
        </w:rPr>
        <w:t xml:space="preserve"> alkalmas alternatívája</w:t>
      </w:r>
      <w:r w:rsidR="00B65F7A">
        <w:rPr>
          <w:rFonts w:ascii="Calibri" w:eastAsia="Calibri" w:hAnsi="Calibri" w:cs="Calibri"/>
          <w:color w:val="000000" w:themeColor="text1"/>
        </w:rPr>
        <w:t xml:space="preserve"> – ilyen esetekben</w:t>
      </w:r>
      <w:r w:rsidRPr="7FBC7806">
        <w:rPr>
          <w:rFonts w:ascii="Calibri" w:eastAsia="Calibri" w:hAnsi="Calibri" w:cs="Calibri"/>
          <w:color w:val="000000" w:themeColor="text1"/>
        </w:rPr>
        <w:t xml:space="preserve"> az adattartalom ellenőrzését a csak empirikus információkra támaszkodva </w:t>
      </w:r>
      <w:r w:rsidR="00B65F7A">
        <w:rPr>
          <w:rFonts w:ascii="Calibri" w:eastAsia="Calibri" w:hAnsi="Calibri" w:cs="Calibri"/>
          <w:color w:val="000000" w:themeColor="text1"/>
        </w:rPr>
        <w:t>javasolt ellenőrizni és a hibára utaló jeleket</w:t>
      </w:r>
      <w:r w:rsidRPr="7FBC7806">
        <w:rPr>
          <w:rFonts w:ascii="Calibri" w:eastAsia="Calibri" w:hAnsi="Calibri" w:cs="Calibri"/>
          <w:color w:val="000000" w:themeColor="text1"/>
        </w:rPr>
        <w:t xml:space="preserve"> az adatgazdával</w:t>
      </w:r>
      <w:r w:rsidR="00B65F7A">
        <w:rPr>
          <w:rFonts w:ascii="Calibri" w:eastAsia="Calibri" w:hAnsi="Calibri" w:cs="Calibri"/>
          <w:color w:val="000000" w:themeColor="text1"/>
        </w:rPr>
        <w:t xml:space="preserve"> együtt</w:t>
      </w:r>
      <w:r w:rsidRPr="7FBC7806">
        <w:rPr>
          <w:rFonts w:ascii="Calibri" w:eastAsia="Calibri" w:hAnsi="Calibri" w:cs="Calibri"/>
          <w:color w:val="000000" w:themeColor="text1"/>
        </w:rPr>
        <w:t xml:space="preserve"> </w:t>
      </w:r>
      <w:r w:rsidR="00B65F7A">
        <w:rPr>
          <w:rFonts w:ascii="Calibri" w:eastAsia="Calibri" w:hAnsi="Calibri" w:cs="Calibri"/>
          <w:color w:val="000000" w:themeColor="text1"/>
        </w:rPr>
        <w:t>tisztázni</w:t>
      </w:r>
      <w:r w:rsidRPr="7FBC7806">
        <w:rPr>
          <w:rFonts w:ascii="Calibri" w:eastAsia="Calibri" w:hAnsi="Calibri" w:cs="Calibri"/>
          <w:color w:val="000000" w:themeColor="text1"/>
        </w:rPr>
        <w:t>.</w:t>
      </w:r>
    </w:p>
    <w:p w14:paraId="3D01E6EF" w14:textId="77777777" w:rsidR="0093510E" w:rsidRDefault="0093510E" w:rsidP="0093510E">
      <w:pPr>
        <w:spacing w:after="0" w:line="257" w:lineRule="auto"/>
        <w:ind w:left="720"/>
        <w:jc w:val="both"/>
        <w:rPr>
          <w:rFonts w:ascii="Calibri" w:eastAsia="Calibri" w:hAnsi="Calibri" w:cs="Calibri"/>
          <w:color w:val="000000" w:themeColor="text1"/>
        </w:rPr>
      </w:pPr>
    </w:p>
    <w:p w14:paraId="0D052B7B" w14:textId="254C9C06" w:rsidR="0093510E" w:rsidRDefault="0093510E" w:rsidP="00AF057C">
      <w:pPr>
        <w:pStyle w:val="Listaszerbekezds"/>
        <w:numPr>
          <w:ilvl w:val="0"/>
          <w:numId w:val="14"/>
        </w:numPr>
        <w:spacing w:after="0"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Eltérő felbontás és részletesség</w:t>
      </w:r>
      <w:r w:rsidRPr="7FBC7806">
        <w:rPr>
          <w:rFonts w:ascii="Calibri" w:eastAsia="Calibri" w:hAnsi="Calibri" w:cs="Calibri"/>
          <w:color w:val="000000" w:themeColor="text1"/>
        </w:rPr>
        <w:t>: Például egy</w:t>
      </w:r>
      <w:r w:rsidR="00B65F7A">
        <w:rPr>
          <w:rFonts w:ascii="Calibri" w:eastAsia="Calibri" w:hAnsi="Calibri" w:cs="Calibri"/>
          <w:color w:val="000000" w:themeColor="text1"/>
        </w:rPr>
        <w:t xml:space="preserve"> </w:t>
      </w:r>
      <w:r w:rsidRPr="7FBC7806">
        <w:rPr>
          <w:rFonts w:ascii="Calibri" w:eastAsia="Calibri" w:hAnsi="Calibri" w:cs="Calibri"/>
          <w:color w:val="000000" w:themeColor="text1"/>
        </w:rPr>
        <w:t xml:space="preserve">országos adatbázis sokkal kevésbé részletes, mint egy lokális felmérés. Ha csak országos léptékben alkalmazható téradatok állnak rendelkezésre egy adott város klímasérülékenységi vizsgálatához, az </w:t>
      </w:r>
      <w:proofErr w:type="spellStart"/>
      <w:r w:rsidRPr="7FBC7806">
        <w:rPr>
          <w:rFonts w:ascii="Calibri" w:eastAsia="Calibri" w:hAnsi="Calibri" w:cs="Calibri"/>
          <w:color w:val="000000" w:themeColor="text1"/>
        </w:rPr>
        <w:t>pontatlanságokat</w:t>
      </w:r>
      <w:proofErr w:type="spellEnd"/>
      <w:r w:rsidRPr="7FBC7806">
        <w:rPr>
          <w:rFonts w:ascii="Calibri" w:eastAsia="Calibri" w:hAnsi="Calibri" w:cs="Calibri"/>
          <w:color w:val="000000" w:themeColor="text1"/>
        </w:rPr>
        <w:t xml:space="preserve"> okozhat, az eredmények kevésbé lesznek megbízhatók. A tapasztalat szerint azonban a rendszeresen frissített területrendezési tervek megfelelő felbontást biztosítanak. Budapest esetén lehetőség volt számos népszámlálási egység (épülettömb) elkülönítése, így megfelelően lehetett differenciálni pl. a lakónépesség szociális jellemzőit. Minél kisebb egy település, ezek a tömbszintű különbségek annál kevésbé lesznek hangsúlyosak.</w:t>
      </w:r>
    </w:p>
    <w:p w14:paraId="1A61BA32" w14:textId="77777777" w:rsidR="0093510E" w:rsidRDefault="0093510E" w:rsidP="0093510E">
      <w:pPr>
        <w:spacing w:after="0" w:line="257" w:lineRule="auto"/>
        <w:jc w:val="both"/>
        <w:rPr>
          <w:rFonts w:ascii="Calibri" w:eastAsia="Calibri" w:hAnsi="Calibri" w:cs="Calibri"/>
          <w:color w:val="000000" w:themeColor="text1"/>
        </w:rPr>
      </w:pPr>
    </w:p>
    <w:p w14:paraId="3230BF98" w14:textId="073942A2" w:rsidR="0093510E" w:rsidRPr="00E02F42" w:rsidRDefault="0093510E" w:rsidP="00AF057C">
      <w:pPr>
        <w:pStyle w:val="Listaszerbekezds"/>
        <w:numPr>
          <w:ilvl w:val="0"/>
          <w:numId w:val="14"/>
        </w:numPr>
        <w:spacing w:after="0" w:line="257" w:lineRule="auto"/>
        <w:jc w:val="both"/>
        <w:rPr>
          <w:rFonts w:ascii="Calibri" w:eastAsia="Calibri" w:hAnsi="Calibri" w:cs="Calibri"/>
          <w:color w:val="000000" w:themeColor="text1"/>
        </w:rPr>
      </w:pPr>
      <w:r w:rsidRPr="00E02F42">
        <w:rPr>
          <w:rFonts w:ascii="Calibri" w:eastAsia="Calibri" w:hAnsi="Calibri" w:cs="Calibri"/>
          <w:b/>
          <w:bCs/>
          <w:color w:val="000000" w:themeColor="text1"/>
        </w:rPr>
        <w:t>Topológiai hibák</w:t>
      </w:r>
      <w:r w:rsidRPr="00E02F42">
        <w:rPr>
          <w:rFonts w:ascii="Calibri" w:eastAsia="Calibri" w:hAnsi="Calibri" w:cs="Calibri"/>
          <w:color w:val="000000" w:themeColor="text1"/>
        </w:rPr>
        <w:t xml:space="preserve">: Vektoros rétegek esetén előfordulhatnak átfedések, hézagok, nem zárt poligonok, ami problémát okozhat elemzéseknél. </w:t>
      </w:r>
      <w:r w:rsidR="00B65F7A">
        <w:rPr>
          <w:rFonts w:ascii="Calibri" w:eastAsia="Calibri" w:hAnsi="Calibri" w:cs="Calibri"/>
          <w:color w:val="000000" w:themeColor="text1"/>
        </w:rPr>
        <w:t>A budapesti tapasztalatok alapján</w:t>
      </w:r>
      <w:r w:rsidRPr="00E02F42">
        <w:rPr>
          <w:rFonts w:ascii="Calibri" w:eastAsia="Calibri" w:hAnsi="Calibri" w:cs="Calibri"/>
          <w:color w:val="000000" w:themeColor="text1"/>
        </w:rPr>
        <w:t xml:space="preserve"> a probléma fokozottan jelentkezik a KSH népszámlálási tömbjeit tartalmazó rétegen. A </w:t>
      </w:r>
      <w:r w:rsidR="00B65F7A">
        <w:rPr>
          <w:rFonts w:ascii="Calibri" w:eastAsia="Calibri" w:hAnsi="Calibri" w:cs="Calibri"/>
          <w:i/>
          <w:color w:val="000000" w:themeColor="text1"/>
        </w:rPr>
        <w:t>4</w:t>
      </w:r>
      <w:r w:rsidR="009B1047" w:rsidRPr="00B65F7A">
        <w:rPr>
          <w:rFonts w:ascii="Calibri" w:eastAsia="Calibri" w:hAnsi="Calibri" w:cs="Calibri"/>
          <w:i/>
          <w:color w:val="000000" w:themeColor="text1"/>
        </w:rPr>
        <w:t>.</w:t>
      </w:r>
      <w:r w:rsidRPr="00B65F7A">
        <w:rPr>
          <w:rFonts w:ascii="Calibri" w:eastAsia="Calibri" w:hAnsi="Calibri" w:cs="Calibri"/>
          <w:i/>
          <w:color w:val="000000" w:themeColor="text1"/>
        </w:rPr>
        <w:t xml:space="preserve"> ábrán</w:t>
      </w:r>
      <w:r w:rsidRPr="00E02F42">
        <w:rPr>
          <w:rFonts w:ascii="Calibri" w:eastAsia="Calibri" w:hAnsi="Calibri" w:cs="Calibri"/>
          <w:color w:val="000000" w:themeColor="text1"/>
        </w:rPr>
        <w:t xml:space="preserve"> látható példa egy olyan objektumot ábrázol, mely a racionális méretű tömbök közé ékelődik, és valószínűleg egy korábbi vágási művelet mellékterméke.</w:t>
      </w:r>
    </w:p>
    <w:p w14:paraId="1333033D" w14:textId="77777777" w:rsidR="0093510E" w:rsidRDefault="0093510E" w:rsidP="0093510E">
      <w:pPr>
        <w:spacing w:after="0" w:line="257" w:lineRule="auto"/>
        <w:jc w:val="both"/>
        <w:rPr>
          <w:rFonts w:ascii="Calibri" w:eastAsia="Calibri" w:hAnsi="Calibri" w:cs="Calibri"/>
          <w:color w:val="000000" w:themeColor="text1"/>
        </w:rPr>
      </w:pPr>
    </w:p>
    <w:p w14:paraId="270FE68C" w14:textId="77777777" w:rsidR="0093510E" w:rsidRDefault="0093510E" w:rsidP="0093510E">
      <w:pPr>
        <w:spacing w:after="0" w:line="257" w:lineRule="auto"/>
        <w:ind w:left="360"/>
        <w:jc w:val="center"/>
        <w:rPr>
          <w:rFonts w:ascii="Calibri" w:eastAsia="Calibri" w:hAnsi="Calibri" w:cs="Calibri"/>
          <w:color w:val="000000" w:themeColor="text1"/>
        </w:rPr>
      </w:pPr>
      <w:r>
        <w:rPr>
          <w:noProof/>
        </w:rPr>
        <w:drawing>
          <wp:inline distT="0" distB="0" distL="0" distR="0" wp14:anchorId="6EE845B3" wp14:editId="5FC6E5BA">
            <wp:extent cx="5257800" cy="2324100"/>
            <wp:effectExtent l="0" t="0" r="0" b="0"/>
            <wp:docPr id="7751433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43377" name="Picture 775143377"/>
                    <pic:cNvPicPr/>
                  </pic:nvPicPr>
                  <pic:blipFill>
                    <a:blip r:embed="rId20">
                      <a:extLst>
                        <a:ext uri="{28A0092B-C50C-407E-A947-70E740481C1C}">
                          <a14:useLocalDpi xmlns:a14="http://schemas.microsoft.com/office/drawing/2010/main"/>
                        </a:ext>
                      </a:extLst>
                    </a:blip>
                    <a:stretch>
                      <a:fillRect/>
                    </a:stretch>
                  </pic:blipFill>
                  <pic:spPr>
                    <a:xfrm>
                      <a:off x="0" y="0"/>
                      <a:ext cx="5257800" cy="2324100"/>
                    </a:xfrm>
                    <a:prstGeom prst="rect">
                      <a:avLst/>
                    </a:prstGeom>
                  </pic:spPr>
                </pic:pic>
              </a:graphicData>
            </a:graphic>
          </wp:inline>
        </w:drawing>
      </w:r>
    </w:p>
    <w:p w14:paraId="280C42DB" w14:textId="657D57DE" w:rsidR="0093510E" w:rsidRDefault="00A8566B" w:rsidP="0093510E">
      <w:pPr>
        <w:spacing w:line="257" w:lineRule="auto"/>
        <w:ind w:left="720"/>
        <w:jc w:val="center"/>
        <w:rPr>
          <w:rFonts w:ascii="Calibri" w:eastAsia="Calibri" w:hAnsi="Calibri" w:cs="Calibri"/>
          <w:color w:val="000000" w:themeColor="text1"/>
        </w:rPr>
      </w:pPr>
      <w:r w:rsidRPr="00D352DB">
        <w:rPr>
          <w:rFonts w:ascii="Calibri" w:eastAsia="Calibri" w:hAnsi="Calibri" w:cs="Calibri"/>
          <w:i/>
          <w:iCs/>
          <w:color w:val="000000" w:themeColor="text1"/>
        </w:rPr>
        <w:t>4</w:t>
      </w:r>
      <w:r w:rsidR="0093510E" w:rsidRPr="00D352DB">
        <w:rPr>
          <w:rFonts w:ascii="Calibri" w:eastAsia="Calibri" w:hAnsi="Calibri" w:cs="Calibri"/>
          <w:i/>
          <w:iCs/>
          <w:color w:val="000000" w:themeColor="text1"/>
        </w:rPr>
        <w:t xml:space="preserve"> ábra</w:t>
      </w:r>
      <w:r w:rsidR="00D352DB" w:rsidRPr="00D352DB">
        <w:rPr>
          <w:rFonts w:ascii="Calibri" w:eastAsia="Calibri" w:hAnsi="Calibri" w:cs="Calibri"/>
          <w:i/>
          <w:iCs/>
          <w:color w:val="000000" w:themeColor="text1"/>
        </w:rPr>
        <w:t xml:space="preserve">: </w:t>
      </w:r>
      <w:r w:rsidR="0093510E" w:rsidRPr="00D352DB">
        <w:rPr>
          <w:rFonts w:ascii="Calibri" w:eastAsia="Calibri" w:hAnsi="Calibri" w:cs="Calibri"/>
          <w:i/>
          <w:iCs/>
          <w:color w:val="000000" w:themeColor="text1"/>
        </w:rPr>
        <w:t>Példa topológiai hibára a KSH adatbázisában</w:t>
      </w:r>
    </w:p>
    <w:p w14:paraId="796D95A9" w14:textId="1E5B0899" w:rsidR="0093510E" w:rsidRDefault="0093510E" w:rsidP="0093510E">
      <w:pPr>
        <w:spacing w:line="257" w:lineRule="auto"/>
        <w:ind w:left="720"/>
        <w:jc w:val="both"/>
        <w:rPr>
          <w:rFonts w:ascii="Calibri" w:eastAsia="Calibri" w:hAnsi="Calibri" w:cs="Calibri"/>
          <w:color w:val="000000" w:themeColor="text1"/>
        </w:rPr>
      </w:pPr>
      <w:r w:rsidRPr="00E02F42">
        <w:rPr>
          <w:rFonts w:ascii="Calibri" w:eastAsia="Calibri" w:hAnsi="Calibri" w:cs="Calibri"/>
          <w:color w:val="000000" w:themeColor="text1"/>
        </w:rPr>
        <w:t>A</w:t>
      </w:r>
      <w:r w:rsidR="009B1047" w:rsidRPr="00E02F42">
        <w:rPr>
          <w:rFonts w:ascii="Calibri" w:eastAsia="Calibri" w:hAnsi="Calibri" w:cs="Calibri"/>
          <w:color w:val="000000" w:themeColor="text1"/>
        </w:rPr>
        <w:t xml:space="preserve">z </w:t>
      </w:r>
      <w:r w:rsidR="00A8566B" w:rsidRPr="0033184E">
        <w:rPr>
          <w:rFonts w:ascii="Calibri" w:eastAsia="Calibri" w:hAnsi="Calibri" w:cs="Calibri"/>
          <w:i/>
          <w:color w:val="000000" w:themeColor="text1"/>
        </w:rPr>
        <w:t>4</w:t>
      </w:r>
      <w:r w:rsidR="009B1047" w:rsidRPr="0033184E">
        <w:rPr>
          <w:rFonts w:ascii="Calibri" w:eastAsia="Calibri" w:hAnsi="Calibri" w:cs="Calibri"/>
          <w:i/>
          <w:color w:val="000000" w:themeColor="text1"/>
        </w:rPr>
        <w:t>.</w:t>
      </w:r>
      <w:r w:rsidR="0033184E">
        <w:rPr>
          <w:rFonts w:ascii="Calibri" w:eastAsia="Calibri" w:hAnsi="Calibri" w:cs="Calibri"/>
          <w:i/>
          <w:color w:val="000000" w:themeColor="text1"/>
        </w:rPr>
        <w:t xml:space="preserve"> </w:t>
      </w:r>
      <w:r w:rsidRPr="0033184E">
        <w:rPr>
          <w:rFonts w:ascii="Calibri" w:eastAsia="Calibri" w:hAnsi="Calibri" w:cs="Calibri"/>
          <w:i/>
          <w:color w:val="000000" w:themeColor="text1"/>
        </w:rPr>
        <w:t>ábrán</w:t>
      </w:r>
      <w:r w:rsidRPr="00E02F42">
        <w:rPr>
          <w:rFonts w:ascii="Calibri" w:eastAsia="Calibri" w:hAnsi="Calibri" w:cs="Calibri"/>
          <w:color w:val="000000" w:themeColor="text1"/>
        </w:rPr>
        <w:t xml:space="preserve"> látható vonalszerű sokszög területe nem éri el az 1 m</w:t>
      </w:r>
      <w:r w:rsidRPr="00E02F42">
        <w:rPr>
          <w:rFonts w:ascii="Calibri" w:eastAsia="Calibri" w:hAnsi="Calibri" w:cs="Calibri"/>
          <w:color w:val="000000" w:themeColor="text1"/>
          <w:vertAlign w:val="superscript"/>
        </w:rPr>
        <w:t>2</w:t>
      </w:r>
      <w:r w:rsidRPr="00E02F42">
        <w:rPr>
          <w:rFonts w:ascii="Calibri" w:eastAsia="Calibri" w:hAnsi="Calibri" w:cs="Calibri"/>
          <w:color w:val="000000" w:themeColor="text1"/>
        </w:rPr>
        <w:t>-t, hossza mégis 5,8 m. A fővárost lefedő 37.670 db poligonból 542 db területe kisebb, mint 1 m</w:t>
      </w:r>
      <w:r w:rsidRPr="00E02F42">
        <w:rPr>
          <w:rFonts w:ascii="Calibri" w:eastAsia="Calibri" w:hAnsi="Calibri" w:cs="Calibri"/>
          <w:color w:val="000000" w:themeColor="text1"/>
          <w:vertAlign w:val="superscript"/>
        </w:rPr>
        <w:t>2</w:t>
      </w:r>
      <w:r w:rsidRPr="00E02F42">
        <w:rPr>
          <w:rFonts w:ascii="Calibri" w:eastAsia="Calibri" w:hAnsi="Calibri" w:cs="Calibri"/>
          <w:color w:val="000000" w:themeColor="text1"/>
        </w:rPr>
        <w:t>. Az ilyen poligonokkal, rasztereken végzett zónastatisztikák hibás eredményekre vezethetnek. Kiküszöbölésükre topológiai korrekciók</w:t>
      </w:r>
      <w:r w:rsidR="0033184E">
        <w:rPr>
          <w:rFonts w:ascii="Calibri" w:eastAsia="Calibri" w:hAnsi="Calibri" w:cs="Calibri"/>
          <w:color w:val="000000" w:themeColor="text1"/>
        </w:rPr>
        <w:t xml:space="preserve"> alkalmazása szükséges</w:t>
      </w:r>
      <w:r w:rsidRPr="00E02F42">
        <w:rPr>
          <w:rFonts w:ascii="Calibri" w:eastAsia="Calibri" w:hAnsi="Calibri" w:cs="Calibri"/>
          <w:color w:val="000000" w:themeColor="text1"/>
        </w:rPr>
        <w:t>.</w:t>
      </w:r>
    </w:p>
    <w:p w14:paraId="7C1366E2" w14:textId="5C939C2A" w:rsidR="0093510E" w:rsidRDefault="0093510E" w:rsidP="0093510E">
      <w:pPr>
        <w:spacing w:line="257" w:lineRule="auto"/>
        <w:ind w:left="720"/>
        <w:jc w:val="both"/>
        <w:rPr>
          <w:rFonts w:ascii="Calibri" w:eastAsia="Calibri" w:hAnsi="Calibri" w:cs="Calibri"/>
          <w:color w:val="000000" w:themeColor="text1"/>
        </w:rPr>
      </w:pPr>
      <w:r w:rsidRPr="00E02F42">
        <w:rPr>
          <w:rFonts w:ascii="Calibri" w:eastAsia="Calibri" w:hAnsi="Calibri" w:cs="Calibri"/>
          <w:color w:val="000000" w:themeColor="text1"/>
        </w:rPr>
        <w:t>A következő példa (</w:t>
      </w:r>
      <w:r w:rsidR="00A8566B" w:rsidRPr="0033184E">
        <w:rPr>
          <w:rFonts w:ascii="Calibri" w:eastAsia="Calibri" w:hAnsi="Calibri" w:cs="Calibri"/>
          <w:i/>
          <w:color w:val="000000" w:themeColor="text1"/>
        </w:rPr>
        <w:t>5</w:t>
      </w:r>
      <w:r w:rsidRPr="0033184E">
        <w:rPr>
          <w:rFonts w:ascii="Calibri" w:eastAsia="Calibri" w:hAnsi="Calibri" w:cs="Calibri"/>
          <w:i/>
          <w:color w:val="000000" w:themeColor="text1"/>
        </w:rPr>
        <w:t>. ábra</w:t>
      </w:r>
      <w:r w:rsidRPr="00E02F42">
        <w:rPr>
          <w:rFonts w:ascii="Calibri" w:eastAsia="Calibri" w:hAnsi="Calibri" w:cs="Calibri"/>
          <w:color w:val="000000" w:themeColor="text1"/>
        </w:rPr>
        <w:t>), bár ugyancsak topológiai jellegű, mégsem nevezhető hibának. A lakótelepekre jellemző úszótelkes elrendezés miatt a nagy társasházak saját, szűken az épület körvonalához illeszkedő népszámlálási poligont kaptak. Emiatt, például a zöldfelületi intenzitás poligonra vonatkoztatása esetén az a téves eredmény állna elő, hogy a ZFI értéke közel nulla, annak ellenre, hogy az épületek közötti terület jellemzően parkosított.</w:t>
      </w:r>
    </w:p>
    <w:p w14:paraId="0F5EDAEC" w14:textId="77777777" w:rsidR="0093510E" w:rsidRDefault="0093510E" w:rsidP="0093510E">
      <w:pPr>
        <w:spacing w:line="257" w:lineRule="auto"/>
        <w:ind w:left="720"/>
        <w:jc w:val="both"/>
        <w:rPr>
          <w:rFonts w:ascii="Calibri" w:eastAsia="Calibri" w:hAnsi="Calibri" w:cs="Calibri"/>
          <w:color w:val="000000" w:themeColor="text1"/>
        </w:rPr>
      </w:pPr>
      <w:r>
        <w:rPr>
          <w:noProof/>
        </w:rPr>
        <w:lastRenderedPageBreak/>
        <w:drawing>
          <wp:inline distT="0" distB="0" distL="0" distR="0" wp14:anchorId="6C67FA97" wp14:editId="6C0573E1">
            <wp:extent cx="5762625" cy="3295650"/>
            <wp:effectExtent l="0" t="0" r="0" b="0"/>
            <wp:docPr id="15056325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32549" name="Picture 1505632549"/>
                    <pic:cNvPicPr/>
                  </pic:nvPicPr>
                  <pic:blipFill>
                    <a:blip r:embed="rId21">
                      <a:extLst>
                        <a:ext uri="{28A0092B-C50C-407E-A947-70E740481C1C}">
                          <a14:useLocalDpi xmlns:a14="http://schemas.microsoft.com/office/drawing/2010/main"/>
                        </a:ext>
                      </a:extLst>
                    </a:blip>
                    <a:stretch>
                      <a:fillRect/>
                    </a:stretch>
                  </pic:blipFill>
                  <pic:spPr>
                    <a:xfrm>
                      <a:off x="0" y="0"/>
                      <a:ext cx="5762625" cy="3295650"/>
                    </a:xfrm>
                    <a:prstGeom prst="rect">
                      <a:avLst/>
                    </a:prstGeom>
                  </pic:spPr>
                </pic:pic>
              </a:graphicData>
            </a:graphic>
          </wp:inline>
        </w:drawing>
      </w:r>
      <w:r w:rsidRPr="0DE1BF12">
        <w:rPr>
          <w:rFonts w:ascii="Calibri" w:eastAsia="Calibri" w:hAnsi="Calibri" w:cs="Calibri"/>
          <w:color w:val="000000" w:themeColor="text1"/>
        </w:rPr>
        <w:t xml:space="preserve"> </w:t>
      </w:r>
    </w:p>
    <w:p w14:paraId="45015C16" w14:textId="1B398773" w:rsidR="0093510E" w:rsidRPr="00E02F42" w:rsidRDefault="00A8566B" w:rsidP="0093510E">
      <w:pPr>
        <w:spacing w:line="257" w:lineRule="auto"/>
        <w:ind w:left="720"/>
        <w:jc w:val="center"/>
        <w:rPr>
          <w:rFonts w:ascii="Calibri" w:eastAsia="Calibri" w:hAnsi="Calibri" w:cs="Calibri"/>
          <w:i/>
          <w:iCs/>
          <w:color w:val="000000" w:themeColor="text1"/>
        </w:rPr>
      </w:pPr>
      <w:r w:rsidRPr="00E02F42">
        <w:rPr>
          <w:rFonts w:ascii="Calibri" w:eastAsia="Calibri" w:hAnsi="Calibri" w:cs="Calibri"/>
          <w:i/>
          <w:iCs/>
          <w:color w:val="000000" w:themeColor="text1"/>
        </w:rPr>
        <w:t>5</w:t>
      </w:r>
      <w:r w:rsidR="0093510E" w:rsidRPr="00E02F42">
        <w:rPr>
          <w:rFonts w:ascii="Calibri" w:eastAsia="Calibri" w:hAnsi="Calibri" w:cs="Calibri"/>
          <w:i/>
          <w:iCs/>
          <w:color w:val="000000" w:themeColor="text1"/>
        </w:rPr>
        <w:t>. ábra</w:t>
      </w:r>
      <w:r w:rsidR="00D352DB">
        <w:rPr>
          <w:rFonts w:ascii="Calibri" w:eastAsia="Calibri" w:hAnsi="Calibri" w:cs="Calibri"/>
          <w:i/>
          <w:iCs/>
          <w:color w:val="000000" w:themeColor="text1"/>
        </w:rPr>
        <w:t>:</w:t>
      </w:r>
      <w:r w:rsidR="0093510E" w:rsidRPr="00E02F42">
        <w:rPr>
          <w:rFonts w:ascii="Calibri" w:eastAsia="Calibri" w:hAnsi="Calibri" w:cs="Calibri"/>
          <w:i/>
          <w:iCs/>
          <w:color w:val="000000" w:themeColor="text1"/>
        </w:rPr>
        <w:t xml:space="preserve"> KSH Népszámlálás statisztikai egységei (épülettömb) és az épületek viszonya egy úszótelkes lakótelepi környezetben.</w:t>
      </w:r>
    </w:p>
    <w:p w14:paraId="6036955A" w14:textId="2F32D264" w:rsidR="0093510E" w:rsidRDefault="0093510E" w:rsidP="0093510E">
      <w:pPr>
        <w:spacing w:line="257" w:lineRule="auto"/>
        <w:ind w:left="720"/>
        <w:jc w:val="both"/>
        <w:rPr>
          <w:rFonts w:ascii="Calibri" w:eastAsia="Calibri" w:hAnsi="Calibri" w:cs="Calibri"/>
          <w:color w:val="000000" w:themeColor="text1"/>
        </w:rPr>
      </w:pPr>
      <w:r w:rsidRPr="7FBC7806">
        <w:rPr>
          <w:rFonts w:ascii="Calibri" w:eastAsia="Calibri" w:hAnsi="Calibri" w:cs="Calibri"/>
          <w:color w:val="000000" w:themeColor="text1"/>
        </w:rPr>
        <w:t xml:space="preserve">Ilyen területeken a topológiát úgy </w:t>
      </w:r>
      <w:r w:rsidR="0033184E">
        <w:rPr>
          <w:rFonts w:ascii="Calibri" w:eastAsia="Calibri" w:hAnsi="Calibri" w:cs="Calibri"/>
          <w:color w:val="000000" w:themeColor="text1"/>
        </w:rPr>
        <w:t>szükséges módosítani</w:t>
      </w:r>
      <w:r w:rsidRPr="7FBC7806">
        <w:rPr>
          <w:rFonts w:ascii="Calibri" w:eastAsia="Calibri" w:hAnsi="Calibri" w:cs="Calibri"/>
          <w:color w:val="000000" w:themeColor="text1"/>
        </w:rPr>
        <w:t>, hogy a lakótelepek egyes blokkjait összevon</w:t>
      </w:r>
      <w:r w:rsidR="0033184E">
        <w:rPr>
          <w:rFonts w:ascii="Calibri" w:eastAsia="Calibri" w:hAnsi="Calibri" w:cs="Calibri"/>
          <w:color w:val="000000" w:themeColor="text1"/>
        </w:rPr>
        <w:t>ásra kerülnek</w:t>
      </w:r>
      <w:r w:rsidRPr="7FBC7806">
        <w:rPr>
          <w:rFonts w:ascii="Calibri" w:eastAsia="Calibri" w:hAnsi="Calibri" w:cs="Calibri"/>
          <w:color w:val="000000" w:themeColor="text1"/>
        </w:rPr>
        <w:t>, nagyobb egységeket képezve.</w:t>
      </w:r>
    </w:p>
    <w:p w14:paraId="290C83F9" w14:textId="77777777" w:rsidR="0093510E" w:rsidRDefault="0093510E" w:rsidP="00AF057C">
      <w:pPr>
        <w:pStyle w:val="Listaszerbekezds"/>
        <w:numPr>
          <w:ilvl w:val="0"/>
          <w:numId w:val="13"/>
        </w:numPr>
        <w:spacing w:after="0"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Az adatok naprakészsége</w:t>
      </w:r>
      <w:r w:rsidRPr="7FBC7806">
        <w:rPr>
          <w:rFonts w:ascii="Calibri" w:eastAsia="Calibri" w:hAnsi="Calibri" w:cs="Calibri"/>
          <w:color w:val="000000" w:themeColor="text1"/>
        </w:rPr>
        <w:t xml:space="preserve">: a különböző adatok eltérő időből származhatnak, ezért a nagyon elavult adatokat egyáltalán nem vagy fenntartással érdemes kezelni abban az esetben, ha ezek frissítése a projekt keretein belül nem lehetséges. Néhány részindikátor könnyen frissíthető a jövőben, ilyen például az űrfelvételek felhasználásával előállított zöldfelület-intenzitás, vagy az </w:t>
      </w:r>
      <w:proofErr w:type="spellStart"/>
      <w:r w:rsidRPr="7FBC7806">
        <w:rPr>
          <w:rFonts w:ascii="Calibri" w:eastAsia="Calibri" w:hAnsi="Calibri" w:cs="Calibri"/>
          <w:color w:val="000000" w:themeColor="text1"/>
        </w:rPr>
        <w:t>ortofotó</w:t>
      </w:r>
      <w:proofErr w:type="spellEnd"/>
      <w:r w:rsidRPr="7FBC7806">
        <w:rPr>
          <w:rFonts w:ascii="Calibri" w:eastAsia="Calibri" w:hAnsi="Calibri" w:cs="Calibri"/>
          <w:color w:val="000000" w:themeColor="text1"/>
        </w:rPr>
        <w:t xml:space="preserve"> alapú felszínborítottság. </w:t>
      </w:r>
      <w:proofErr w:type="spellStart"/>
      <w:r w:rsidRPr="7FBC7806">
        <w:rPr>
          <w:rFonts w:ascii="Calibri" w:eastAsia="Calibri" w:hAnsi="Calibri" w:cs="Calibri"/>
          <w:color w:val="000000" w:themeColor="text1"/>
        </w:rPr>
        <w:t>Landsat</w:t>
      </w:r>
      <w:proofErr w:type="spellEnd"/>
      <w:r w:rsidRPr="7FBC7806">
        <w:rPr>
          <w:rFonts w:ascii="Calibri" w:eastAsia="Calibri" w:hAnsi="Calibri" w:cs="Calibri"/>
          <w:color w:val="000000" w:themeColor="text1"/>
        </w:rPr>
        <w:t xml:space="preserve"> felvételek esetén a néhány hetes visszatérési idő miatt a naprakészen tartás nem jelent gondot. A szociális információkat szolgáltató népszámlálás csak 10 évente készül el, míg az épületek tájolásának meghatározására alkalmas digitális felszínmodellhez szükséges </w:t>
      </w:r>
      <w:proofErr w:type="spellStart"/>
      <w:r w:rsidRPr="7FBC7806">
        <w:rPr>
          <w:rFonts w:ascii="Calibri" w:eastAsia="Calibri" w:hAnsi="Calibri" w:cs="Calibri"/>
          <w:color w:val="000000" w:themeColor="text1"/>
        </w:rPr>
        <w:t>LiDAR</w:t>
      </w:r>
      <w:proofErr w:type="spellEnd"/>
      <w:r w:rsidRPr="7FBC7806">
        <w:rPr>
          <w:rFonts w:ascii="Calibri" w:eastAsia="Calibri" w:hAnsi="Calibri" w:cs="Calibri"/>
          <w:color w:val="000000" w:themeColor="text1"/>
        </w:rPr>
        <w:t xml:space="preserve"> felmérést, annak magas költségvonzata miatt, nem érdemes 3-5 évnél gyakrabban megismételni. Ez utóbbinál azonban fontos megjegyezni, hogy az olyan földrajzi objektumok leírására, mint amilyen a közel statikus épületállomány, nem jelentkezik igény ennél gyakoribb frissítésre.</w:t>
      </w:r>
    </w:p>
    <w:p w14:paraId="602FBEF9" w14:textId="77777777" w:rsidR="0093510E" w:rsidRDefault="0093510E" w:rsidP="0093510E">
      <w:pPr>
        <w:spacing w:after="0" w:line="257" w:lineRule="auto"/>
        <w:ind w:left="720"/>
        <w:jc w:val="both"/>
        <w:rPr>
          <w:rFonts w:ascii="Calibri" w:eastAsia="Calibri" w:hAnsi="Calibri" w:cs="Calibri"/>
          <w:color w:val="000000" w:themeColor="text1"/>
        </w:rPr>
      </w:pPr>
    </w:p>
    <w:p w14:paraId="22BE364B"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3. Metaadatok hiánya</w:t>
      </w:r>
    </w:p>
    <w:p w14:paraId="76359AEF" w14:textId="77777777" w:rsidR="0093510E" w:rsidRDefault="0093510E" w:rsidP="00AF057C">
      <w:pPr>
        <w:pStyle w:val="Listaszerbekezds"/>
        <w:numPr>
          <w:ilvl w:val="0"/>
          <w:numId w:val="12"/>
        </w:numPr>
        <w:spacing w:after="0"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Sok adatforrás nem tartalmaz megfelelő leírást (pl. vetület, adatgyűjtés ideje, pontosság), ami megnehezíti az integrációt. A probléma tapasztalásakor az adatgazdával történt egyeztetések során ezek a hiányzó információk könnyen pótolhatók.</w:t>
      </w:r>
    </w:p>
    <w:p w14:paraId="0185ABCE" w14:textId="77777777" w:rsidR="0093510E" w:rsidRDefault="0093510E" w:rsidP="0093510E">
      <w:pPr>
        <w:spacing w:after="0" w:line="257" w:lineRule="auto"/>
        <w:ind w:left="720"/>
        <w:jc w:val="both"/>
        <w:rPr>
          <w:rFonts w:ascii="Calibri" w:eastAsia="Calibri" w:hAnsi="Calibri" w:cs="Calibri"/>
          <w:color w:val="000000" w:themeColor="text1"/>
        </w:rPr>
      </w:pPr>
    </w:p>
    <w:p w14:paraId="001C9D63"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 xml:space="preserve">4. Jogszabályi és </w:t>
      </w:r>
      <w:proofErr w:type="spellStart"/>
      <w:r w:rsidRPr="7FBC7806">
        <w:rPr>
          <w:rFonts w:ascii="Calibri" w:eastAsia="Calibri" w:hAnsi="Calibri" w:cs="Calibri"/>
          <w:b/>
          <w:bCs/>
          <w:color w:val="000000" w:themeColor="text1"/>
        </w:rPr>
        <w:t>licencelési</w:t>
      </w:r>
      <w:proofErr w:type="spellEnd"/>
      <w:r w:rsidRPr="7FBC7806">
        <w:rPr>
          <w:rFonts w:ascii="Calibri" w:eastAsia="Calibri" w:hAnsi="Calibri" w:cs="Calibri"/>
          <w:b/>
          <w:bCs/>
          <w:color w:val="000000" w:themeColor="text1"/>
        </w:rPr>
        <w:t xml:space="preserve"> korlátok</w:t>
      </w:r>
    </w:p>
    <w:p w14:paraId="64CE7E22" w14:textId="3B2AE1C9" w:rsidR="0093510E" w:rsidRDefault="0093510E" w:rsidP="00AF057C">
      <w:pPr>
        <w:pStyle w:val="Listaszerbekezds"/>
        <w:numPr>
          <w:ilvl w:val="0"/>
          <w:numId w:val="11"/>
        </w:numPr>
        <w:spacing w:after="0"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 xml:space="preserve">Egyes adatokhoz korlátozott hozzáférés van (pl. csak belső használatra, vagy költségtérítéssel). </w:t>
      </w:r>
      <w:r w:rsidR="0033184E">
        <w:rPr>
          <w:rFonts w:ascii="Calibri" w:eastAsia="Calibri" w:hAnsi="Calibri" w:cs="Calibri"/>
          <w:color w:val="000000" w:themeColor="text1"/>
        </w:rPr>
        <w:t xml:space="preserve">A budapesti vizsgálat során a LIFE in </w:t>
      </w:r>
      <w:proofErr w:type="spellStart"/>
      <w:r w:rsidR="0033184E">
        <w:rPr>
          <w:rFonts w:ascii="Calibri" w:eastAsia="Calibri" w:hAnsi="Calibri" w:cs="Calibri"/>
          <w:color w:val="000000" w:themeColor="text1"/>
        </w:rPr>
        <w:t>Runoff</w:t>
      </w:r>
      <w:proofErr w:type="spellEnd"/>
      <w:r w:rsidRPr="7FBC7806">
        <w:rPr>
          <w:rFonts w:ascii="Calibri" w:eastAsia="Calibri" w:hAnsi="Calibri" w:cs="Calibri"/>
          <w:color w:val="000000" w:themeColor="text1"/>
        </w:rPr>
        <w:t xml:space="preserve"> projekt valamely partnere tulajdonában álló adatbázis (pl. tömegközlekedési forgalmi adatok), ingyenesen hozzáférhető és felhasználható adatok (távérzékelés a zöldfelület-intenzitás számításához)</w:t>
      </w:r>
      <w:r w:rsidR="00B65F7A">
        <w:rPr>
          <w:rFonts w:ascii="Calibri" w:eastAsia="Calibri" w:hAnsi="Calibri" w:cs="Calibri"/>
          <w:color w:val="000000" w:themeColor="text1"/>
        </w:rPr>
        <w:t xml:space="preserve"> kerültek alkalmazásra. Továbbá a </w:t>
      </w:r>
      <w:r w:rsidR="00B65F7A">
        <w:rPr>
          <w:rFonts w:ascii="Calibri" w:eastAsia="Calibri" w:hAnsi="Calibri" w:cs="Calibri"/>
          <w:color w:val="000000" w:themeColor="text1"/>
        </w:rPr>
        <w:lastRenderedPageBreak/>
        <w:t>partnerség</w:t>
      </w:r>
      <w:r w:rsidRPr="7FBC7806">
        <w:rPr>
          <w:rFonts w:ascii="Calibri" w:eastAsia="Calibri" w:hAnsi="Calibri" w:cs="Calibri"/>
          <w:color w:val="000000" w:themeColor="text1"/>
        </w:rPr>
        <w:t xml:space="preserve"> vásárolt meglévő adatokat (pl. KSH Népszámlálás) és újonnan előállított elemzési adatokat is (felszínborítás és közterülethasználat).</w:t>
      </w:r>
    </w:p>
    <w:p w14:paraId="60C9D945" w14:textId="25C1B664" w:rsidR="0093510E" w:rsidRDefault="0093510E" w:rsidP="00AF057C">
      <w:pPr>
        <w:pStyle w:val="Listaszerbekezds"/>
        <w:numPr>
          <w:ilvl w:val="0"/>
          <w:numId w:val="11"/>
        </w:numPr>
        <w:spacing w:after="0"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 xml:space="preserve">A licencfeltételek </w:t>
      </w:r>
      <w:proofErr w:type="spellStart"/>
      <w:r w:rsidRPr="7FBC7806">
        <w:rPr>
          <w:rFonts w:ascii="Calibri" w:eastAsia="Calibri" w:hAnsi="Calibri" w:cs="Calibri"/>
          <w:color w:val="000000" w:themeColor="text1"/>
        </w:rPr>
        <w:t>eltérőek</w:t>
      </w:r>
      <w:proofErr w:type="spellEnd"/>
      <w:r w:rsidRPr="7FBC7806">
        <w:rPr>
          <w:rFonts w:ascii="Calibri" w:eastAsia="Calibri" w:hAnsi="Calibri" w:cs="Calibri"/>
          <w:color w:val="000000" w:themeColor="text1"/>
        </w:rPr>
        <w:t xml:space="preserve"> lehetnek, ami befolyásolja az adatok átadását partnerek számára. Ezeket vagy új szolgáltatás megrendelésekor a szerződéskötéskor</w:t>
      </w:r>
      <w:r w:rsidR="00B65F7A">
        <w:rPr>
          <w:rFonts w:ascii="Calibri" w:eastAsia="Calibri" w:hAnsi="Calibri" w:cs="Calibri"/>
          <w:color w:val="000000" w:themeColor="text1"/>
        </w:rPr>
        <w:t xml:space="preserve"> javasolt rögzíteni</w:t>
      </w:r>
      <w:r w:rsidRPr="7FBC7806">
        <w:rPr>
          <w:rFonts w:ascii="Calibri" w:eastAsia="Calibri" w:hAnsi="Calibri" w:cs="Calibri"/>
          <w:color w:val="000000" w:themeColor="text1"/>
        </w:rPr>
        <w:t>, vagy meglévő adatbázisok átadása során adat átadás-átvételi jegyzőkönyvben definiál</w:t>
      </w:r>
      <w:r w:rsidR="00B65F7A">
        <w:rPr>
          <w:rFonts w:ascii="Calibri" w:eastAsia="Calibri" w:hAnsi="Calibri" w:cs="Calibri"/>
          <w:color w:val="000000" w:themeColor="text1"/>
        </w:rPr>
        <w:t>ni</w:t>
      </w:r>
      <w:r w:rsidRPr="7FBC7806">
        <w:rPr>
          <w:rFonts w:ascii="Calibri" w:eastAsia="Calibri" w:hAnsi="Calibri" w:cs="Calibri"/>
          <w:color w:val="000000" w:themeColor="text1"/>
        </w:rPr>
        <w:t xml:space="preserve"> a felhasználási feltételeket.</w:t>
      </w:r>
    </w:p>
    <w:p w14:paraId="3AA10442" w14:textId="77777777" w:rsidR="0093510E" w:rsidRDefault="0093510E" w:rsidP="0093510E">
      <w:pPr>
        <w:spacing w:after="0" w:line="257" w:lineRule="auto"/>
        <w:ind w:left="720"/>
        <w:jc w:val="both"/>
        <w:rPr>
          <w:rFonts w:ascii="Calibri" w:eastAsia="Calibri" w:hAnsi="Calibri" w:cs="Calibri"/>
          <w:color w:val="000000" w:themeColor="text1"/>
        </w:rPr>
      </w:pPr>
    </w:p>
    <w:p w14:paraId="4E2D29CC"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5. Teljesítmény és méretproblémák</w:t>
      </w:r>
    </w:p>
    <w:p w14:paraId="35A95E70" w14:textId="03364574" w:rsidR="0093510E" w:rsidRDefault="0093510E" w:rsidP="00AF057C">
      <w:pPr>
        <w:pStyle w:val="Listaszerbekezds"/>
        <w:numPr>
          <w:ilvl w:val="0"/>
          <w:numId w:val="10"/>
        </w:numPr>
        <w:spacing w:after="0"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 xml:space="preserve">Nagy adatállományok (pl. nagy felbontású raszterek, </w:t>
      </w:r>
      <w:proofErr w:type="spellStart"/>
      <w:r w:rsidRPr="7FBC7806">
        <w:rPr>
          <w:rFonts w:ascii="Calibri" w:eastAsia="Calibri" w:hAnsi="Calibri" w:cs="Calibri"/>
          <w:color w:val="000000" w:themeColor="text1"/>
        </w:rPr>
        <w:t>LiDAR</w:t>
      </w:r>
      <w:proofErr w:type="spellEnd"/>
      <w:r w:rsidRPr="7FBC7806">
        <w:rPr>
          <w:rFonts w:ascii="Calibri" w:eastAsia="Calibri" w:hAnsi="Calibri" w:cs="Calibri"/>
          <w:color w:val="000000" w:themeColor="text1"/>
        </w:rPr>
        <w:t xml:space="preserve"> pontfelhők) feldolgozása komoly erőforrást igényel, valamint az adatintegráció során a különböző méretű és felbontású adatok kezelése lassú lehet. A Főpolgármesteri Hivatal</w:t>
      </w:r>
      <w:r w:rsidR="00B65F7A">
        <w:rPr>
          <w:rFonts w:ascii="Calibri" w:eastAsia="Calibri" w:hAnsi="Calibri" w:cs="Calibri"/>
          <w:color w:val="000000" w:themeColor="text1"/>
        </w:rPr>
        <w:t xml:space="preserve"> például</w:t>
      </w:r>
      <w:r w:rsidRPr="7FBC7806">
        <w:rPr>
          <w:rFonts w:ascii="Calibri" w:eastAsia="Calibri" w:hAnsi="Calibri" w:cs="Calibri"/>
          <w:color w:val="000000" w:themeColor="text1"/>
        </w:rPr>
        <w:t xml:space="preserve"> részben ebből az okból kifolyólag szerzett be nagy kapacitású számítógépet, illetve korszerű térinformatikai célszoftvert</w:t>
      </w:r>
      <w:r w:rsidR="00586EF5">
        <w:rPr>
          <w:rFonts w:ascii="Calibri" w:eastAsia="Calibri" w:hAnsi="Calibri" w:cs="Calibri"/>
          <w:color w:val="000000" w:themeColor="text1"/>
        </w:rPr>
        <w:t>.</w:t>
      </w:r>
    </w:p>
    <w:p w14:paraId="3D98B4AC" w14:textId="77777777" w:rsidR="0093510E" w:rsidRDefault="0093510E" w:rsidP="0093510E">
      <w:pPr>
        <w:spacing w:after="0" w:line="257" w:lineRule="auto"/>
        <w:ind w:left="720"/>
        <w:jc w:val="both"/>
        <w:rPr>
          <w:rFonts w:ascii="Calibri" w:eastAsia="Calibri" w:hAnsi="Calibri" w:cs="Calibri"/>
          <w:color w:val="000000" w:themeColor="text1"/>
        </w:rPr>
      </w:pPr>
    </w:p>
    <w:p w14:paraId="2657F6FD" w14:textId="77777777" w:rsidR="0093510E" w:rsidRDefault="0093510E" w:rsidP="0093510E">
      <w:pPr>
        <w:spacing w:line="257" w:lineRule="auto"/>
        <w:jc w:val="both"/>
        <w:rPr>
          <w:rFonts w:ascii="Calibri" w:eastAsia="Calibri" w:hAnsi="Calibri" w:cs="Calibri"/>
          <w:color w:val="000000" w:themeColor="text1"/>
        </w:rPr>
      </w:pPr>
      <w:r w:rsidRPr="7FBC7806">
        <w:rPr>
          <w:rFonts w:ascii="Calibri" w:eastAsia="Calibri" w:hAnsi="Calibri" w:cs="Calibri"/>
          <w:b/>
          <w:bCs/>
          <w:color w:val="000000" w:themeColor="text1"/>
        </w:rPr>
        <w:t>6. Szemantikai és tematikai eltérések</w:t>
      </w:r>
    </w:p>
    <w:p w14:paraId="17AB0CD9" w14:textId="0E97CF68" w:rsidR="0093510E" w:rsidRDefault="0093510E" w:rsidP="00AF057C">
      <w:pPr>
        <w:pStyle w:val="Listaszerbekezds"/>
        <w:numPr>
          <w:ilvl w:val="0"/>
          <w:numId w:val="9"/>
        </w:numPr>
        <w:spacing w:after="0"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 xml:space="preserve">Azonos fogalmak eltérő névvel szerepelhetnek (pl. „út” </w:t>
      </w:r>
      <w:proofErr w:type="spellStart"/>
      <w:r w:rsidRPr="7FBC7806">
        <w:rPr>
          <w:rFonts w:ascii="Calibri" w:eastAsia="Calibri" w:hAnsi="Calibri" w:cs="Calibri"/>
          <w:color w:val="000000" w:themeColor="text1"/>
        </w:rPr>
        <w:t>vs</w:t>
      </w:r>
      <w:proofErr w:type="spellEnd"/>
      <w:r w:rsidRPr="7FBC7806">
        <w:rPr>
          <w:rFonts w:ascii="Calibri" w:eastAsia="Calibri" w:hAnsi="Calibri" w:cs="Calibri"/>
          <w:color w:val="000000" w:themeColor="text1"/>
        </w:rPr>
        <w:t xml:space="preserve">. „közút”). Ahol lehet, az egyes poligonok között </w:t>
      </w:r>
      <w:proofErr w:type="spellStart"/>
      <w:r w:rsidRPr="7FBC7806">
        <w:rPr>
          <w:rFonts w:ascii="Calibri" w:eastAsia="Calibri" w:hAnsi="Calibri" w:cs="Calibri"/>
          <w:color w:val="000000" w:themeColor="text1"/>
        </w:rPr>
        <w:t>attribútumegyezéses</w:t>
      </w:r>
      <w:proofErr w:type="spellEnd"/>
      <w:r w:rsidRPr="7FBC7806">
        <w:rPr>
          <w:rFonts w:ascii="Calibri" w:eastAsia="Calibri" w:hAnsi="Calibri" w:cs="Calibri"/>
          <w:color w:val="000000" w:themeColor="text1"/>
        </w:rPr>
        <w:t xml:space="preserve"> kapcsolat helyett térbeli kapcsolatot létesí</w:t>
      </w:r>
      <w:r w:rsidR="00B65F7A">
        <w:rPr>
          <w:rFonts w:ascii="Calibri" w:eastAsia="Calibri" w:hAnsi="Calibri" w:cs="Calibri"/>
          <w:color w:val="000000" w:themeColor="text1"/>
        </w:rPr>
        <w:t>tése javasolt</w:t>
      </w:r>
      <w:r w:rsidRPr="7FBC7806">
        <w:rPr>
          <w:rFonts w:ascii="Calibri" w:eastAsia="Calibri" w:hAnsi="Calibri" w:cs="Calibri"/>
          <w:color w:val="000000" w:themeColor="text1"/>
        </w:rPr>
        <w:t xml:space="preserve"> (</w:t>
      </w:r>
      <w:proofErr w:type="spellStart"/>
      <w:r w:rsidRPr="7FBC7806">
        <w:rPr>
          <w:rFonts w:ascii="Calibri" w:eastAsia="Calibri" w:hAnsi="Calibri" w:cs="Calibri"/>
          <w:color w:val="000000" w:themeColor="text1"/>
        </w:rPr>
        <w:t>spatial</w:t>
      </w:r>
      <w:proofErr w:type="spellEnd"/>
      <w:r w:rsidRPr="7FBC7806">
        <w:rPr>
          <w:rFonts w:ascii="Calibri" w:eastAsia="Calibri" w:hAnsi="Calibri" w:cs="Calibri"/>
          <w:color w:val="000000" w:themeColor="text1"/>
        </w:rPr>
        <w:t xml:space="preserve"> </w:t>
      </w:r>
      <w:proofErr w:type="spellStart"/>
      <w:r w:rsidRPr="7FBC7806">
        <w:rPr>
          <w:rFonts w:ascii="Calibri" w:eastAsia="Calibri" w:hAnsi="Calibri" w:cs="Calibri"/>
          <w:color w:val="000000" w:themeColor="text1"/>
        </w:rPr>
        <w:t>join</w:t>
      </w:r>
      <w:proofErr w:type="spellEnd"/>
      <w:r w:rsidRPr="7FBC7806">
        <w:rPr>
          <w:rFonts w:ascii="Calibri" w:eastAsia="Calibri" w:hAnsi="Calibri" w:cs="Calibri"/>
          <w:color w:val="000000" w:themeColor="text1"/>
        </w:rPr>
        <w:t>), és így az adatok</w:t>
      </w:r>
      <w:r w:rsidR="00B65F7A">
        <w:rPr>
          <w:rFonts w:ascii="Calibri" w:eastAsia="Calibri" w:hAnsi="Calibri" w:cs="Calibri"/>
          <w:color w:val="000000" w:themeColor="text1"/>
        </w:rPr>
        <w:t xml:space="preserve"> átemelhetők</w:t>
      </w:r>
      <w:r w:rsidRPr="7FBC7806">
        <w:rPr>
          <w:rFonts w:ascii="Calibri" w:eastAsia="Calibri" w:hAnsi="Calibri" w:cs="Calibri"/>
          <w:color w:val="000000" w:themeColor="text1"/>
        </w:rPr>
        <w:t xml:space="preserve"> egyik rétegből a másikba.</w:t>
      </w:r>
    </w:p>
    <w:p w14:paraId="18189882" w14:textId="77777777" w:rsidR="0093510E" w:rsidRDefault="0093510E" w:rsidP="00AF057C">
      <w:pPr>
        <w:pStyle w:val="Listaszerbekezds"/>
        <w:numPr>
          <w:ilvl w:val="0"/>
          <w:numId w:val="9"/>
        </w:numPr>
        <w:spacing w:after="0" w:line="257" w:lineRule="auto"/>
        <w:jc w:val="both"/>
        <w:rPr>
          <w:rFonts w:ascii="Calibri" w:eastAsia="Calibri" w:hAnsi="Calibri" w:cs="Calibri"/>
          <w:color w:val="000000" w:themeColor="text1"/>
        </w:rPr>
      </w:pPr>
      <w:r w:rsidRPr="7FBC7806">
        <w:rPr>
          <w:rFonts w:ascii="Calibri" w:eastAsia="Calibri" w:hAnsi="Calibri" w:cs="Calibri"/>
          <w:color w:val="000000" w:themeColor="text1"/>
        </w:rPr>
        <w:t xml:space="preserve">Különböző osztályozási rendszerek (pl. CORINE </w:t>
      </w:r>
      <w:proofErr w:type="spellStart"/>
      <w:r w:rsidRPr="7FBC7806">
        <w:rPr>
          <w:rFonts w:ascii="Calibri" w:eastAsia="Calibri" w:hAnsi="Calibri" w:cs="Calibri"/>
          <w:color w:val="000000" w:themeColor="text1"/>
        </w:rPr>
        <w:t>vs</w:t>
      </w:r>
      <w:proofErr w:type="spellEnd"/>
      <w:r w:rsidRPr="7FBC7806">
        <w:rPr>
          <w:rFonts w:ascii="Calibri" w:eastAsia="Calibri" w:hAnsi="Calibri" w:cs="Calibri"/>
          <w:color w:val="000000" w:themeColor="text1"/>
        </w:rPr>
        <w:t>. helyi kategóriák) összehangolása nehézkes.</w:t>
      </w:r>
    </w:p>
    <w:p w14:paraId="029F6522" w14:textId="77777777" w:rsidR="0093510E" w:rsidRDefault="0093510E" w:rsidP="0093510E">
      <w:pPr>
        <w:pStyle w:val="Listaszerbekezds"/>
        <w:spacing w:after="0" w:line="257" w:lineRule="auto"/>
        <w:jc w:val="both"/>
        <w:rPr>
          <w:rFonts w:ascii="Calibri" w:eastAsia="Calibri" w:hAnsi="Calibri" w:cs="Calibri"/>
          <w:color w:val="000000" w:themeColor="text1"/>
        </w:rPr>
      </w:pPr>
    </w:p>
    <w:p w14:paraId="37F77BC7" w14:textId="0A573440"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r w:rsidRPr="48B3DBB6">
        <w:rPr>
          <w:rFonts w:ascii="Calibri" w:eastAsia="Calibri" w:hAnsi="Calibri" w:cs="Calibri"/>
          <w:color w:val="000000" w:themeColor="text1"/>
          <w:sz w:val="22"/>
          <w:szCs w:val="22"/>
        </w:rPr>
        <w:t xml:space="preserve">Az adatfeldolgozás végeredménye egy olyan </w:t>
      </w:r>
      <w:r w:rsidR="00B65F7A">
        <w:rPr>
          <w:rFonts w:ascii="Calibri" w:eastAsia="Calibri" w:hAnsi="Calibri" w:cs="Calibri"/>
          <w:color w:val="000000" w:themeColor="text1"/>
          <w:sz w:val="22"/>
          <w:szCs w:val="22"/>
        </w:rPr>
        <w:t>térinformatikai adatállomány</w:t>
      </w:r>
      <w:r w:rsidRPr="48B3DBB6">
        <w:rPr>
          <w:rFonts w:ascii="Calibri" w:eastAsia="Calibri" w:hAnsi="Calibri" w:cs="Calibri"/>
          <w:color w:val="000000" w:themeColor="text1"/>
          <w:sz w:val="22"/>
          <w:szCs w:val="22"/>
        </w:rPr>
        <w:t xml:space="preserve">, amelyben az összes részindikátor, faktor az egységes alaptérképre kerül. A klímasérülékenységi számítási módszer alapja ez a </w:t>
      </w:r>
      <w:r w:rsidRPr="48B3DBB6">
        <w:rPr>
          <w:rFonts w:ascii="Calibri" w:eastAsia="Calibri" w:hAnsi="Calibri" w:cs="Calibri"/>
          <w:b/>
          <w:bCs/>
          <w:color w:val="000000" w:themeColor="text1"/>
          <w:sz w:val="22"/>
          <w:szCs w:val="22"/>
        </w:rPr>
        <w:t>térinformatikai (GIS) adatbázis vagy adatállomány</w:t>
      </w:r>
      <w:r w:rsidR="00586EF5">
        <w:rPr>
          <w:rStyle w:val="Lbjegyzet-hivatkozs"/>
          <w:rFonts w:ascii="Calibri" w:eastAsia="Calibri" w:hAnsi="Calibri" w:cs="Calibri"/>
          <w:b/>
          <w:bCs/>
          <w:color w:val="000000" w:themeColor="text1"/>
          <w:sz w:val="22"/>
          <w:szCs w:val="22"/>
        </w:rPr>
        <w:footnoteReference w:id="11"/>
      </w:r>
      <w:r w:rsidRPr="48B3DBB6">
        <w:rPr>
          <w:rFonts w:ascii="Calibri" w:eastAsia="Calibri" w:hAnsi="Calibri" w:cs="Calibri"/>
          <w:color w:val="000000" w:themeColor="text1"/>
          <w:sz w:val="22"/>
          <w:szCs w:val="22"/>
        </w:rPr>
        <w:t xml:space="preserve">, amely a vizsgálat következő fázisában végzett műveletek alapja lesz. A GIS adatállományban </w:t>
      </w:r>
      <w:r w:rsidRPr="48B3DBB6">
        <w:rPr>
          <w:rFonts w:ascii="Calibri" w:eastAsia="Calibri" w:hAnsi="Calibri" w:cs="Calibri"/>
          <w:b/>
          <w:bCs/>
          <w:color w:val="000000" w:themeColor="text1"/>
          <w:sz w:val="22"/>
          <w:szCs w:val="22"/>
        </w:rPr>
        <w:t>minden területi egység</w:t>
      </w:r>
      <w:r w:rsidRPr="48B3DBB6">
        <w:rPr>
          <w:rFonts w:ascii="Calibri" w:eastAsia="Calibri" w:hAnsi="Calibri" w:cs="Calibri"/>
          <w:color w:val="000000" w:themeColor="text1"/>
          <w:sz w:val="22"/>
          <w:szCs w:val="22"/>
        </w:rPr>
        <w:t xml:space="preserve"> (II. 4. fejezet) </w:t>
      </w:r>
      <w:r w:rsidRPr="48B3DBB6">
        <w:rPr>
          <w:rFonts w:ascii="Calibri" w:eastAsia="Calibri" w:hAnsi="Calibri" w:cs="Calibri"/>
          <w:b/>
          <w:bCs/>
          <w:color w:val="000000" w:themeColor="text1"/>
          <w:sz w:val="22"/>
          <w:szCs w:val="22"/>
        </w:rPr>
        <w:t>egyedi azonosítóval</w:t>
      </w:r>
      <w:r w:rsidRPr="48B3DBB6">
        <w:rPr>
          <w:rFonts w:ascii="Calibri" w:eastAsia="Calibri" w:hAnsi="Calibri" w:cs="Calibri"/>
          <w:color w:val="000000" w:themeColor="text1"/>
          <w:sz w:val="22"/>
          <w:szCs w:val="22"/>
        </w:rPr>
        <w:t xml:space="preserve"> van felruházva, és minden részindikátor ezekhez az egységekhez van rendelve.</w:t>
      </w:r>
    </w:p>
    <w:p w14:paraId="2C546480" w14:textId="77777777" w:rsidR="0093510E" w:rsidRDefault="0093510E" w:rsidP="0093510E">
      <w:pPr>
        <w:pStyle w:val="paragraph"/>
        <w:spacing w:beforeAutospacing="0" w:after="0" w:afterAutospacing="0"/>
        <w:jc w:val="both"/>
        <w:rPr>
          <w:rFonts w:ascii="Calibri" w:eastAsia="Calibri" w:hAnsi="Calibri" w:cs="Calibri"/>
          <w:color w:val="000000" w:themeColor="text1"/>
          <w:sz w:val="22"/>
          <w:szCs w:val="22"/>
        </w:rPr>
      </w:pPr>
    </w:p>
    <w:p w14:paraId="3CA05FDC" w14:textId="77777777" w:rsidR="0093510E" w:rsidRPr="00361BF9" w:rsidRDefault="0093510E" w:rsidP="00361BF9">
      <w:pPr>
        <w:pStyle w:val="Cmsor2"/>
      </w:pPr>
      <w:bookmarkStart w:id="19" w:name="_Toc224907540"/>
      <w:r w:rsidRPr="00361BF9">
        <w:t>Számítási módszer meghatározása</w:t>
      </w:r>
      <w:bookmarkEnd w:id="19"/>
      <w:r w:rsidRPr="00361BF9">
        <w:t> </w:t>
      </w:r>
    </w:p>
    <w:p w14:paraId="6F8A6132" w14:textId="346244FD" w:rsidR="0093510E" w:rsidRDefault="0093510E" w:rsidP="0093510E">
      <w:pPr>
        <w:jc w:val="both"/>
        <w:rPr>
          <w:rFonts w:eastAsiaTheme="minorEastAsia"/>
          <w:sz w:val="20"/>
          <w:szCs w:val="20"/>
          <w:highlight w:val="cyan"/>
        </w:rPr>
      </w:pPr>
      <w:r w:rsidRPr="48B3DBB6">
        <w:rPr>
          <w:rFonts w:eastAsiaTheme="minorEastAsia"/>
        </w:rPr>
        <w:t xml:space="preserve">Éghajlati sérülékenységvizsgálat készítésnek többfajta módszere is lehet, de amennyiben az ebben a dokumentumban bemutatott számos bemenő indikátor meghatározását és egy GIS adatállomány kialakítását kívánja egy önkormányzat </w:t>
      </w:r>
      <w:r w:rsidR="00F70C1E">
        <w:rPr>
          <w:rFonts w:eastAsiaTheme="minorEastAsia"/>
        </w:rPr>
        <w:t>ezt elvégezni</w:t>
      </w:r>
      <w:r w:rsidRPr="48B3DBB6">
        <w:rPr>
          <w:rFonts w:eastAsiaTheme="minorEastAsia"/>
        </w:rPr>
        <w:t xml:space="preserve">, hatékony választás lehet egy </w:t>
      </w:r>
      <w:r w:rsidRPr="48B3DBB6">
        <w:rPr>
          <w:rFonts w:eastAsiaTheme="minorEastAsia"/>
          <w:b/>
          <w:bCs/>
        </w:rPr>
        <w:t>statisztikai alapú számítási módszer</w:t>
      </w:r>
      <w:r w:rsidRPr="48B3DBB6">
        <w:rPr>
          <w:rFonts w:eastAsiaTheme="minorEastAsia"/>
        </w:rPr>
        <w:t xml:space="preserve"> alkalmazása. </w:t>
      </w:r>
    </w:p>
    <w:p w14:paraId="2ABFB90C" w14:textId="4B724489" w:rsidR="0093510E" w:rsidRDefault="00F70C1E" w:rsidP="0093510E">
      <w:pPr>
        <w:jc w:val="both"/>
        <w:rPr>
          <w:rFonts w:eastAsiaTheme="minorEastAsia"/>
        </w:rPr>
      </w:pPr>
      <w:r>
        <w:rPr>
          <w:rFonts w:eastAsiaTheme="minorEastAsia"/>
        </w:rPr>
        <w:t xml:space="preserve">A </w:t>
      </w:r>
      <w:r w:rsidR="0093510E" w:rsidRPr="48B3DBB6">
        <w:rPr>
          <w:rFonts w:eastAsiaTheme="minorEastAsia"/>
        </w:rPr>
        <w:t>statisztikai alapú számítási módszer</w:t>
      </w:r>
      <w:r>
        <w:rPr>
          <w:rFonts w:eastAsiaTheme="minorEastAsia"/>
        </w:rPr>
        <w:t xml:space="preserve"> alkalmazásához</w:t>
      </w:r>
      <w:r w:rsidR="0093510E" w:rsidRPr="48B3DBB6">
        <w:rPr>
          <w:rFonts w:eastAsiaTheme="minorEastAsia"/>
        </w:rPr>
        <w:t xml:space="preserve"> szükséges egy olyan </w:t>
      </w:r>
      <w:r w:rsidR="0093510E" w:rsidRPr="48B3DBB6">
        <w:rPr>
          <w:rFonts w:eastAsiaTheme="minorEastAsia"/>
          <w:b/>
          <w:bCs/>
        </w:rPr>
        <w:t>partner keresése</w:t>
      </w:r>
      <w:r w:rsidR="0093510E" w:rsidRPr="48B3DBB6">
        <w:rPr>
          <w:rFonts w:eastAsiaTheme="minorEastAsia"/>
        </w:rPr>
        <w:t xml:space="preserve">, akinek tapasztalata, szaktudása, módszertani és számítási eszköz ismerete van. Ilyen partner lehet például egy környékbeli egyetem, kutatóintézet, vagy környezeti témákkal foglalkozó, helyi területi felelősséggel rendelkező intézmény vagy nonprofit szervezet kutatócsoportja (pl. vízügyi szervezetek, természetvédelmi szervezetek, időjárási viszonyokat mérő, modellező </w:t>
      </w:r>
      <w:proofErr w:type="gramStart"/>
      <w:r w:rsidR="0093510E" w:rsidRPr="48B3DBB6">
        <w:rPr>
          <w:rFonts w:eastAsiaTheme="minorEastAsia"/>
        </w:rPr>
        <w:t>szervezetek,</w:t>
      </w:r>
      <w:proofErr w:type="gramEnd"/>
      <w:r w:rsidR="0093510E" w:rsidRPr="48B3DBB6">
        <w:rPr>
          <w:rFonts w:eastAsiaTheme="minorEastAsia"/>
        </w:rPr>
        <w:t xml:space="preserve"> stb.).</w:t>
      </w:r>
    </w:p>
    <w:p w14:paraId="182ABAD5" w14:textId="318EBACD" w:rsidR="0093510E" w:rsidRDefault="0093510E" w:rsidP="0093510E">
      <w:pPr>
        <w:jc w:val="both"/>
        <w:rPr>
          <w:rFonts w:eastAsiaTheme="minorEastAsia"/>
          <w:sz w:val="20"/>
          <w:szCs w:val="20"/>
        </w:rPr>
      </w:pPr>
      <w:r w:rsidRPr="48B3DBB6">
        <w:rPr>
          <w:rFonts w:eastAsiaTheme="minorEastAsia"/>
        </w:rPr>
        <w:t xml:space="preserve">A statisztikai számítás során a GIS adatbázist egy számszerű adatállományként, egy nagy </w:t>
      </w:r>
      <w:r w:rsidRPr="48B3DBB6">
        <w:rPr>
          <w:rFonts w:eastAsiaTheme="minorEastAsia"/>
          <w:b/>
          <w:bCs/>
        </w:rPr>
        <w:t>adat táblázatként</w:t>
      </w:r>
      <w:r w:rsidRPr="48B3DBB6">
        <w:rPr>
          <w:rFonts w:eastAsiaTheme="minorEastAsia"/>
        </w:rPr>
        <w:t xml:space="preserve"> kezel</w:t>
      </w:r>
      <w:r w:rsidR="00F70C1E">
        <w:rPr>
          <w:rFonts w:eastAsiaTheme="minorEastAsia"/>
        </w:rPr>
        <w:t>hető</w:t>
      </w:r>
      <w:r w:rsidRPr="48B3DBB6">
        <w:rPr>
          <w:rFonts w:eastAsiaTheme="minorEastAsia"/>
        </w:rPr>
        <w:t xml:space="preserve">. Az adatbázis sorai az egyes területi egységek egyedi azonosítói, míg az oszlopok a részindikátorok leképezése erre a területi egységre. </w:t>
      </w:r>
    </w:p>
    <w:p w14:paraId="3A4E3D12" w14:textId="4FDA4B0D" w:rsidR="0093510E" w:rsidRDefault="0093510E" w:rsidP="0093510E">
      <w:pPr>
        <w:jc w:val="both"/>
        <w:rPr>
          <w:rFonts w:eastAsiaTheme="minorEastAsia"/>
          <w:sz w:val="20"/>
          <w:szCs w:val="20"/>
        </w:rPr>
      </w:pPr>
      <w:r w:rsidRPr="00F70C1E">
        <w:rPr>
          <w:rFonts w:eastAsiaTheme="minorEastAsia"/>
        </w:rPr>
        <w:t>Ahogy a II. 6. fejezetben bemutatásra</w:t>
      </w:r>
      <w:r w:rsidRPr="48B3DBB6">
        <w:rPr>
          <w:rFonts w:eastAsiaTheme="minorEastAsia"/>
        </w:rPr>
        <w:t xml:space="preserve"> került, a hatásviselők érzékenységét és adaptációs képességét több részindikátor</w:t>
      </w:r>
      <w:r w:rsidR="00F70C1E">
        <w:rPr>
          <w:rFonts w:eastAsiaTheme="minorEastAsia"/>
        </w:rPr>
        <w:t xml:space="preserve"> alkotja</w:t>
      </w:r>
      <w:r w:rsidRPr="48B3DBB6">
        <w:rPr>
          <w:rFonts w:eastAsiaTheme="minorEastAsia"/>
        </w:rPr>
        <w:t xml:space="preserve">. A statisztikai számítás során ezeket a részindikátorokat kombináljuk egy </w:t>
      </w:r>
      <w:r w:rsidRPr="48B3DBB6">
        <w:rPr>
          <w:rFonts w:eastAsiaTheme="minorEastAsia"/>
        </w:rPr>
        <w:lastRenderedPageBreak/>
        <w:t xml:space="preserve">definiált érzékenységi, és egy alkalmazkodó képességi mutatóba. Ezt egy klasszikus többváltozós </w:t>
      </w:r>
      <w:proofErr w:type="spellStart"/>
      <w:r w:rsidRPr="48B3DBB6">
        <w:rPr>
          <w:rFonts w:eastAsiaTheme="minorEastAsia"/>
        </w:rPr>
        <w:t>aggregációs</w:t>
      </w:r>
      <w:proofErr w:type="spellEnd"/>
      <w:r w:rsidRPr="48B3DBB6">
        <w:rPr>
          <w:rFonts w:eastAsiaTheme="minorEastAsia"/>
        </w:rPr>
        <w:t xml:space="preserve"> feladattal tudjuk elvégezni. </w:t>
      </w:r>
    </w:p>
    <w:p w14:paraId="66899E26" w14:textId="2904BF7D" w:rsidR="0093510E" w:rsidRDefault="0093510E" w:rsidP="0093510E">
      <w:pPr>
        <w:spacing w:after="0" w:line="257" w:lineRule="auto"/>
        <w:jc w:val="both"/>
        <w:rPr>
          <w:rFonts w:ascii="Calibri" w:eastAsia="Calibri" w:hAnsi="Calibri" w:cs="Calibri"/>
          <w:color w:val="000000" w:themeColor="text1"/>
        </w:rPr>
      </w:pPr>
      <w:r w:rsidRPr="48B3DBB6">
        <w:rPr>
          <w:rFonts w:ascii="Calibri" w:eastAsia="Calibri" w:hAnsi="Calibri" w:cs="Calibri"/>
          <w:color w:val="000000" w:themeColor="text1"/>
        </w:rPr>
        <w:t xml:space="preserve">A </w:t>
      </w:r>
      <w:r w:rsidRPr="48B3DBB6">
        <w:rPr>
          <w:rFonts w:ascii="Calibri" w:eastAsia="Calibri" w:hAnsi="Calibri" w:cs="Calibri"/>
          <w:b/>
          <w:bCs/>
          <w:color w:val="000000" w:themeColor="text1"/>
        </w:rPr>
        <w:t xml:space="preserve">többváltozós </w:t>
      </w:r>
      <w:proofErr w:type="spellStart"/>
      <w:r w:rsidRPr="48B3DBB6">
        <w:rPr>
          <w:rFonts w:ascii="Calibri" w:eastAsia="Calibri" w:hAnsi="Calibri" w:cs="Calibri"/>
          <w:b/>
          <w:bCs/>
          <w:color w:val="000000" w:themeColor="text1"/>
        </w:rPr>
        <w:t>aggregáció</w:t>
      </w:r>
      <w:proofErr w:type="spellEnd"/>
      <w:r w:rsidRPr="48B3DBB6">
        <w:rPr>
          <w:rFonts w:ascii="Calibri" w:eastAsia="Calibri" w:hAnsi="Calibri" w:cs="Calibri"/>
          <w:color w:val="000000" w:themeColor="text1"/>
        </w:rPr>
        <w:t xml:space="preserve"> általános eljárása alapvetően az, hogy a különböző összevonandó faktorokat </w:t>
      </w:r>
      <w:r w:rsidRPr="48B3DBB6">
        <w:rPr>
          <w:rFonts w:ascii="Calibri" w:eastAsia="Calibri" w:hAnsi="Calibri" w:cs="Calibri"/>
          <w:b/>
          <w:bCs/>
          <w:color w:val="000000" w:themeColor="text1"/>
        </w:rPr>
        <w:t>egymással kompatibilis nagyságrendre hozzuk</w:t>
      </w:r>
      <w:r w:rsidRPr="48B3DBB6">
        <w:rPr>
          <w:rFonts w:ascii="Calibri" w:eastAsia="Calibri" w:hAnsi="Calibri" w:cs="Calibri"/>
          <w:color w:val="000000" w:themeColor="text1"/>
        </w:rPr>
        <w:t xml:space="preserve"> és valamilyen matematikai módszerrel </w:t>
      </w:r>
      <w:r w:rsidRPr="48B3DBB6">
        <w:rPr>
          <w:rFonts w:ascii="Calibri" w:eastAsia="Calibri" w:hAnsi="Calibri" w:cs="Calibri"/>
          <w:b/>
          <w:bCs/>
          <w:color w:val="000000" w:themeColor="text1"/>
        </w:rPr>
        <w:t>egyetlen számmá alakítjuk</w:t>
      </w:r>
      <w:r w:rsidRPr="48B3DBB6">
        <w:rPr>
          <w:rFonts w:ascii="Calibri" w:eastAsia="Calibri" w:hAnsi="Calibri" w:cs="Calibri"/>
          <w:color w:val="000000" w:themeColor="text1"/>
        </w:rPr>
        <w:t>. A feladat megoldásának rendkívül sokfajta módja alakult ki. Az alábbiakban a budapesti klímasérülékenységi vizsgálatban alkalmazott módszer</w:t>
      </w:r>
      <w:r w:rsidR="00F70C1E">
        <w:rPr>
          <w:rFonts w:ascii="Calibri" w:eastAsia="Calibri" w:hAnsi="Calibri" w:cs="Calibri"/>
          <w:color w:val="000000" w:themeColor="text1"/>
        </w:rPr>
        <w:t xml:space="preserve"> kerül bemutatásra</w:t>
      </w:r>
      <w:r w:rsidR="00F70C1E">
        <w:rPr>
          <w:rStyle w:val="Lbjegyzet-hivatkozs"/>
          <w:rFonts w:ascii="Calibri" w:eastAsia="Calibri" w:hAnsi="Calibri" w:cs="Calibri"/>
          <w:color w:val="000000" w:themeColor="text1"/>
        </w:rPr>
        <w:footnoteReference w:id="12"/>
      </w:r>
      <w:r w:rsidRPr="48B3DBB6">
        <w:rPr>
          <w:rFonts w:ascii="Calibri" w:eastAsia="Calibri" w:hAnsi="Calibri" w:cs="Calibri"/>
          <w:color w:val="000000" w:themeColor="text1"/>
        </w:rPr>
        <w:t xml:space="preserve">, amelyből más települések is </w:t>
      </w:r>
      <w:proofErr w:type="spellStart"/>
      <w:r w:rsidRPr="48B3DBB6">
        <w:rPr>
          <w:rFonts w:ascii="Calibri" w:eastAsia="Calibri" w:hAnsi="Calibri" w:cs="Calibri"/>
          <w:color w:val="000000" w:themeColor="text1"/>
        </w:rPr>
        <w:t>inspirálódhatnak</w:t>
      </w:r>
      <w:proofErr w:type="spellEnd"/>
      <w:r w:rsidRPr="48B3DBB6">
        <w:rPr>
          <w:rFonts w:ascii="Calibri" w:eastAsia="Calibri" w:hAnsi="Calibri" w:cs="Calibri"/>
          <w:color w:val="000000" w:themeColor="text1"/>
        </w:rPr>
        <w:t xml:space="preserve">, magukra szabhatják az elérhető adatforrásaik és szempontjaik </w:t>
      </w:r>
      <w:r w:rsidR="009B1047" w:rsidRPr="48B3DBB6">
        <w:rPr>
          <w:rFonts w:ascii="Calibri" w:eastAsia="Calibri" w:hAnsi="Calibri" w:cs="Calibri"/>
          <w:color w:val="000000" w:themeColor="text1"/>
        </w:rPr>
        <w:t>figyelembevételével</w:t>
      </w:r>
      <w:r w:rsidRPr="48B3DBB6">
        <w:rPr>
          <w:rFonts w:ascii="Calibri" w:eastAsia="Calibri" w:hAnsi="Calibri" w:cs="Calibri"/>
          <w:color w:val="000000" w:themeColor="text1"/>
        </w:rPr>
        <w:t xml:space="preserve">. Az alkalmazott folyamatot az érzékenységvizsgálat mintáján mutatjuk be, de </w:t>
      </w:r>
      <w:r w:rsidR="00F70C1E">
        <w:rPr>
          <w:rFonts w:ascii="Calibri" w:eastAsia="Calibri" w:hAnsi="Calibri" w:cs="Calibri"/>
          <w:color w:val="000000" w:themeColor="text1"/>
        </w:rPr>
        <w:t>az eljárás hasonló</w:t>
      </w:r>
      <w:r w:rsidRPr="48B3DBB6">
        <w:rPr>
          <w:rFonts w:ascii="Calibri" w:eastAsia="Calibri" w:hAnsi="Calibri" w:cs="Calibri"/>
          <w:color w:val="000000" w:themeColor="text1"/>
        </w:rPr>
        <w:t xml:space="preserve"> az alkalmazkodóképesség kiszámításánál is. A budapesti vizsgálat </w:t>
      </w:r>
      <w:r w:rsidRPr="48B3DBB6">
        <w:rPr>
          <w:rFonts w:ascii="Calibri" w:eastAsia="Calibri" w:hAnsi="Calibri" w:cs="Calibri"/>
          <w:b/>
          <w:bCs/>
          <w:color w:val="000000" w:themeColor="text1"/>
        </w:rPr>
        <w:t>R programnyelven</w:t>
      </w:r>
      <w:r w:rsidRPr="48B3DBB6">
        <w:rPr>
          <w:rFonts w:ascii="Calibri" w:eastAsia="Calibri" w:hAnsi="Calibri" w:cs="Calibri"/>
          <w:color w:val="000000" w:themeColor="text1"/>
        </w:rPr>
        <w:t xml:space="preserve">, </w:t>
      </w:r>
      <w:proofErr w:type="spellStart"/>
      <w:r w:rsidRPr="48B3DBB6">
        <w:rPr>
          <w:rFonts w:ascii="Calibri" w:eastAsia="Calibri" w:hAnsi="Calibri" w:cs="Calibri"/>
          <w:color w:val="000000" w:themeColor="text1"/>
        </w:rPr>
        <w:t>RStudio</w:t>
      </w:r>
      <w:proofErr w:type="spellEnd"/>
      <w:r w:rsidRPr="48B3DBB6">
        <w:rPr>
          <w:rFonts w:ascii="Calibri" w:eastAsia="Calibri" w:hAnsi="Calibri" w:cs="Calibri"/>
          <w:color w:val="000000" w:themeColor="text1"/>
        </w:rPr>
        <w:t xml:space="preserve"> környezetben készült.</w:t>
      </w:r>
    </w:p>
    <w:p w14:paraId="48850400"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31F758EE"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Az érzékenységvizsgálatok többségénél a többváltozós </w:t>
      </w:r>
      <w:proofErr w:type="spellStart"/>
      <w:r w:rsidRPr="48B3DBB6">
        <w:rPr>
          <w:rFonts w:ascii="Calibri" w:eastAsia="Calibri" w:hAnsi="Calibri" w:cs="Calibri"/>
          <w:color w:val="000000" w:themeColor="text1"/>
        </w:rPr>
        <w:t>aggregáció</w:t>
      </w:r>
      <w:proofErr w:type="spellEnd"/>
      <w:r w:rsidRPr="48B3DBB6">
        <w:rPr>
          <w:rFonts w:ascii="Calibri" w:eastAsia="Calibri" w:hAnsi="Calibri" w:cs="Calibri"/>
          <w:color w:val="000000" w:themeColor="text1"/>
        </w:rPr>
        <w:t xml:space="preserve"> a </w:t>
      </w:r>
      <w:r w:rsidRPr="48B3DBB6">
        <w:rPr>
          <w:rFonts w:ascii="Calibri" w:eastAsia="Calibri" w:hAnsi="Calibri" w:cs="Calibri"/>
          <w:b/>
          <w:bCs/>
          <w:color w:val="000000" w:themeColor="text1"/>
        </w:rPr>
        <w:t>normalizált faktorok súlyozott átlagolását (számtani/mértani)</w:t>
      </w:r>
      <w:r w:rsidRPr="48B3DBB6">
        <w:rPr>
          <w:rFonts w:ascii="Calibri" w:eastAsia="Calibri" w:hAnsi="Calibri" w:cs="Calibri"/>
          <w:color w:val="000000" w:themeColor="text1"/>
        </w:rPr>
        <w:t xml:space="preserve"> jelenti. Különbségek jelentkeznek a normalizálás módszerében, mely akár el is maradhat, vagy lehet:</w:t>
      </w:r>
    </w:p>
    <w:p w14:paraId="791B6FA2"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az érték leképezése egy megadott értéktartományba (-1-től 1-ig, vagy 0-tól 1-ig</w:t>
      </w:r>
      <w:proofErr w:type="gramStart"/>
      <w:r w:rsidRPr="48B3DBB6">
        <w:rPr>
          <w:rFonts w:ascii="Calibri" w:eastAsia="Calibri" w:hAnsi="Calibri" w:cs="Calibri"/>
          <w:color w:val="000000" w:themeColor="text1"/>
        </w:rPr>
        <w:t>,</w:t>
      </w:r>
      <w:proofErr w:type="gramEnd"/>
      <w:r w:rsidRPr="48B3DBB6">
        <w:rPr>
          <w:rFonts w:ascii="Calibri" w:eastAsia="Calibri" w:hAnsi="Calibri" w:cs="Calibri"/>
          <w:color w:val="000000" w:themeColor="text1"/>
        </w:rPr>
        <w:t xml:space="preserve"> vagy 0-tól 100-ig, stb.)</w:t>
      </w:r>
    </w:p>
    <w:p w14:paraId="2C969D81"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érintheti az érték mellett a szórás leképezését is</w:t>
      </w:r>
    </w:p>
    <w:p w14:paraId="292516E3"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vagy emellett szimmetrikusabbá teheti az értékek valószínűségi eloszlását az értékek nemlineáris transzformációjával.</w:t>
      </w:r>
    </w:p>
    <w:p w14:paraId="0EEBBEB6"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05000118" w14:textId="77777777" w:rsidR="0093510E" w:rsidRDefault="0093510E" w:rsidP="0093510E">
      <w:pPr>
        <w:spacing w:after="0" w:line="257" w:lineRule="auto"/>
        <w:jc w:val="both"/>
      </w:pPr>
      <w:r w:rsidRPr="48B3DBB6">
        <w:rPr>
          <w:rFonts w:ascii="Calibri" w:eastAsia="Calibri" w:hAnsi="Calibri" w:cs="Calibri"/>
          <w:color w:val="000000" w:themeColor="text1"/>
        </w:rPr>
        <w:t>A normalizált faktorok összevonása során alkalmazott súlyokat felvehetjük</w:t>
      </w:r>
    </w:p>
    <w:p w14:paraId="6C36B94D"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irodalmi adatok</w:t>
      </w:r>
    </w:p>
    <w:p w14:paraId="0A6FB909"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szakértői vélemény</w:t>
      </w:r>
    </w:p>
    <w:p w14:paraId="7B1A3DB2"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változékonyság</w:t>
      </w:r>
    </w:p>
    <w:p w14:paraId="38BDD50B" w14:textId="77777777" w:rsidR="0093510E" w:rsidRDefault="0093510E" w:rsidP="00AF057C">
      <w:pPr>
        <w:pStyle w:val="Listaszerbekezds"/>
        <w:numPr>
          <w:ilvl w:val="0"/>
          <w:numId w:val="7"/>
        </w:numPr>
        <w:spacing w:after="0" w:line="257" w:lineRule="auto"/>
        <w:ind w:left="240" w:hanging="240"/>
        <w:jc w:val="both"/>
        <w:rPr>
          <w:rFonts w:ascii="Calibri" w:eastAsia="Calibri" w:hAnsi="Calibri" w:cs="Calibri"/>
          <w:color w:val="000000" w:themeColor="text1"/>
        </w:rPr>
      </w:pPr>
      <w:r w:rsidRPr="48B3DBB6">
        <w:rPr>
          <w:rFonts w:ascii="Calibri" w:eastAsia="Calibri" w:hAnsi="Calibri" w:cs="Calibri"/>
          <w:color w:val="000000" w:themeColor="text1"/>
        </w:rPr>
        <w:t xml:space="preserve">vagy </w:t>
      </w:r>
      <w:proofErr w:type="spellStart"/>
      <w:r w:rsidRPr="48B3DBB6">
        <w:rPr>
          <w:rFonts w:ascii="Calibri" w:eastAsia="Calibri" w:hAnsi="Calibri" w:cs="Calibri"/>
          <w:color w:val="000000" w:themeColor="text1"/>
        </w:rPr>
        <w:t>stakeholder</w:t>
      </w:r>
      <w:proofErr w:type="spellEnd"/>
      <w:r w:rsidRPr="48B3DBB6">
        <w:rPr>
          <w:rFonts w:ascii="Calibri" w:eastAsia="Calibri" w:hAnsi="Calibri" w:cs="Calibri"/>
          <w:color w:val="000000" w:themeColor="text1"/>
        </w:rPr>
        <w:t xml:space="preserve"> vélemények alapján.</w:t>
      </w:r>
    </w:p>
    <w:p w14:paraId="65A2D8BE"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3361D162" w14:textId="77777777" w:rsidR="0093510E" w:rsidRDefault="0093510E" w:rsidP="0093510E">
      <w:pPr>
        <w:spacing w:after="0" w:line="257" w:lineRule="auto"/>
        <w:jc w:val="both"/>
      </w:pPr>
      <w:r w:rsidRPr="48B3DBB6">
        <w:rPr>
          <w:rFonts w:ascii="Calibri" w:eastAsia="Calibri" w:hAnsi="Calibri" w:cs="Calibri"/>
          <w:color w:val="000000" w:themeColor="text1"/>
        </w:rPr>
        <w:t>Felvehetünk minden faktorra egyenlő súlyokat is, de ezzel tulajdonképpen kikerüljük a súlyozást.</w:t>
      </w:r>
    </w:p>
    <w:p w14:paraId="4AAA66B5" w14:textId="77777777" w:rsidR="0093510E" w:rsidRDefault="0093510E" w:rsidP="0093510E">
      <w:pPr>
        <w:jc w:val="both"/>
        <w:rPr>
          <w:rFonts w:eastAsiaTheme="minorEastAsia"/>
          <w:sz w:val="24"/>
          <w:szCs w:val="24"/>
        </w:rPr>
      </w:pPr>
    </w:p>
    <w:p w14:paraId="0632F9E3" w14:textId="2C85D85E" w:rsidR="0093510E" w:rsidRDefault="0093510E" w:rsidP="0093510E">
      <w:pPr>
        <w:spacing w:after="0" w:line="257" w:lineRule="auto"/>
        <w:jc w:val="both"/>
        <w:rPr>
          <w:rFonts w:ascii="Calibri" w:eastAsia="Calibri" w:hAnsi="Calibri" w:cs="Calibri"/>
          <w:color w:val="000000" w:themeColor="text1"/>
        </w:rPr>
      </w:pPr>
      <w:r w:rsidRPr="48B3DBB6">
        <w:rPr>
          <w:rFonts w:ascii="Calibri" w:eastAsia="Calibri" w:hAnsi="Calibri" w:cs="Calibri"/>
          <w:color w:val="000000" w:themeColor="text1"/>
        </w:rPr>
        <w:t xml:space="preserve">A budapesti módszertanban egy olyan </w:t>
      </w:r>
      <w:r w:rsidRPr="48B3DBB6">
        <w:rPr>
          <w:rFonts w:ascii="Calibri" w:eastAsia="Calibri" w:hAnsi="Calibri" w:cs="Calibri"/>
          <w:b/>
          <w:bCs/>
          <w:color w:val="000000" w:themeColor="text1"/>
        </w:rPr>
        <w:t xml:space="preserve">matematikai keretrendszer (algoritmus) </w:t>
      </w:r>
      <w:r w:rsidRPr="48B3DBB6">
        <w:rPr>
          <w:rFonts w:ascii="Calibri" w:eastAsia="Calibri" w:hAnsi="Calibri" w:cs="Calibri"/>
          <w:color w:val="000000" w:themeColor="text1"/>
        </w:rPr>
        <w:t>alkalmaz</w:t>
      </w:r>
      <w:r w:rsidR="00F70C1E">
        <w:rPr>
          <w:rFonts w:ascii="Calibri" w:eastAsia="Calibri" w:hAnsi="Calibri" w:cs="Calibri"/>
          <w:color w:val="000000" w:themeColor="text1"/>
        </w:rPr>
        <w:t>ása történt</w:t>
      </w:r>
      <w:r w:rsidRPr="48B3DBB6">
        <w:rPr>
          <w:rFonts w:ascii="Calibri" w:eastAsia="Calibri" w:hAnsi="Calibri" w:cs="Calibri"/>
          <w:color w:val="000000" w:themeColor="text1"/>
        </w:rPr>
        <w:t xml:space="preserve">, amely az összevonási eljárások többségét végre tudja hajtani és az eljárások közti választás a faktorok minősítésével és a súlyok beállításával végezhető el. A következőkben bemutatott eljárás lépéseit követve más településre vonatkozóan is felépülhet egy hasonló keretrendszer, a helyi sajátosságokhoz igazodva. </w:t>
      </w:r>
    </w:p>
    <w:p w14:paraId="6CA91B8E"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2E93093A" w14:textId="0787F404" w:rsidR="0093510E" w:rsidRDefault="0093510E" w:rsidP="00AF057C">
      <w:pPr>
        <w:pStyle w:val="Listaszerbekezds"/>
        <w:numPr>
          <w:ilvl w:val="0"/>
          <w:numId w:val="6"/>
        </w:numPr>
        <w:spacing w:after="0" w:line="257" w:lineRule="auto"/>
        <w:ind w:left="360"/>
        <w:jc w:val="both"/>
        <w:rPr>
          <w:rFonts w:ascii="Calibri" w:eastAsia="Calibri" w:hAnsi="Calibri" w:cs="Calibri"/>
        </w:rPr>
      </w:pPr>
      <w:r w:rsidRPr="48B3DBB6">
        <w:rPr>
          <w:rFonts w:ascii="Calibri" w:eastAsia="Calibri" w:hAnsi="Calibri" w:cs="Calibri"/>
          <w:b/>
          <w:bCs/>
        </w:rPr>
        <w:t>A faktor értékeinek transzformációja:</w:t>
      </w:r>
      <w:r w:rsidRPr="48B3DBB6">
        <w:rPr>
          <w:rFonts w:ascii="Calibri" w:eastAsia="Calibri" w:hAnsi="Calibri" w:cs="Calibri"/>
        </w:rPr>
        <w:t xml:space="preserve"> az eloszlás szimmetrikusabbá tételéhez </w:t>
      </w:r>
    </w:p>
    <w:p w14:paraId="05A8FB33" w14:textId="251BA77D" w:rsidR="00586EF5" w:rsidRDefault="00586EF5" w:rsidP="00586EF5">
      <w:pPr>
        <w:pStyle w:val="Listaszerbekezds"/>
        <w:spacing w:after="0" w:line="257" w:lineRule="auto"/>
        <w:ind w:left="360"/>
        <w:jc w:val="both"/>
        <w:rPr>
          <w:rFonts w:ascii="Calibri" w:eastAsia="Calibri" w:hAnsi="Calibri" w:cs="Calibri"/>
        </w:rPr>
      </w:pPr>
      <w:r w:rsidRPr="003F75F1">
        <w:rPr>
          <w:noProof/>
        </w:rPr>
        <w:drawing>
          <wp:inline distT="0" distB="0" distL="0" distR="0" wp14:anchorId="30F53BFB" wp14:editId="73978EFD">
            <wp:extent cx="5760720" cy="285656"/>
            <wp:effectExtent l="0" t="0" r="0" b="0"/>
            <wp:docPr id="409627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7647" name="Picture 409627647"/>
                    <pic:cNvPicPr/>
                  </pic:nvPicPr>
                  <pic:blipFill>
                    <a:blip r:embed="rId22">
                      <a:extLst>
                        <a:ext uri="{28A0092B-C50C-407E-A947-70E740481C1C}">
                          <a14:useLocalDpi xmlns:a14="http://schemas.microsoft.com/office/drawing/2010/main"/>
                        </a:ext>
                      </a:extLst>
                    </a:blip>
                    <a:stretch>
                      <a:fillRect/>
                    </a:stretch>
                  </pic:blipFill>
                  <pic:spPr>
                    <a:xfrm>
                      <a:off x="0" y="0"/>
                      <a:ext cx="5760720" cy="285656"/>
                    </a:xfrm>
                    <a:prstGeom prst="rect">
                      <a:avLst/>
                    </a:prstGeom>
                  </pic:spPr>
                </pic:pic>
              </a:graphicData>
            </a:graphic>
          </wp:inline>
        </w:drawing>
      </w:r>
    </w:p>
    <w:p w14:paraId="59D5CC9C" w14:textId="77777777" w:rsidR="0093510E" w:rsidRDefault="0093510E" w:rsidP="0093510E">
      <w:pPr>
        <w:spacing w:after="0" w:line="257" w:lineRule="auto"/>
        <w:ind w:left="360"/>
        <w:jc w:val="both"/>
      </w:pPr>
      <w:r w:rsidRPr="48B3DBB6">
        <w:rPr>
          <w:rFonts w:ascii="Calibri" w:eastAsia="Calibri" w:hAnsi="Calibri" w:cs="Calibri"/>
        </w:rPr>
        <w:t xml:space="preserve"> ahol </w:t>
      </w:r>
      <w:r w:rsidRPr="48B3DBB6">
        <w:rPr>
          <w:rFonts w:ascii="Calibri" w:eastAsia="Calibri" w:hAnsi="Calibri" w:cs="Calibri"/>
          <w:i/>
          <w:iCs/>
        </w:rPr>
        <w:t xml:space="preserve">a </w:t>
      </w:r>
      <w:proofErr w:type="spellStart"/>
      <w:r w:rsidRPr="48B3DBB6">
        <w:rPr>
          <w:rFonts w:ascii="Calibri" w:eastAsia="Calibri" w:hAnsi="Calibri" w:cs="Calibri"/>
        </w:rPr>
        <w:t>a</w:t>
      </w:r>
      <w:proofErr w:type="spellEnd"/>
      <w:r w:rsidRPr="48B3DBB6">
        <w:rPr>
          <w:rFonts w:ascii="Calibri" w:eastAsia="Calibri" w:hAnsi="Calibri" w:cs="Calibri"/>
        </w:rPr>
        <w:t xml:space="preserve"> faktor értéke, </w:t>
      </w:r>
      <w:proofErr w:type="gramStart"/>
      <w:r w:rsidRPr="48B3DBB6">
        <w:rPr>
          <w:rFonts w:ascii="Calibri" w:eastAsia="Calibri" w:hAnsi="Calibri" w:cs="Calibri"/>
          <w:i/>
          <w:iCs/>
        </w:rPr>
        <w:t>f(</w:t>
      </w:r>
      <w:proofErr w:type="gramEnd"/>
      <w:r w:rsidRPr="48B3DBB6">
        <w:rPr>
          <w:rFonts w:ascii="Calibri" w:eastAsia="Calibri" w:hAnsi="Calibri" w:cs="Calibri"/>
          <w:i/>
          <w:iCs/>
        </w:rPr>
        <w:t>)</w:t>
      </w:r>
      <w:r w:rsidRPr="48B3DBB6">
        <w:rPr>
          <w:rFonts w:ascii="Calibri" w:eastAsia="Calibri" w:hAnsi="Calibri" w:cs="Calibri"/>
        </w:rPr>
        <w:t xml:space="preserve"> a transzformáció egyváltozós függvénye, amely a faktor értékét egy másik értékké alakítja úgy, hogy a transzformált értékből egyértelműen visszaállítható az eredeti. Szokásos transzformáció a logaritmus, a hatvány- és a logisztikus függvények alkalmazása. </w:t>
      </w:r>
    </w:p>
    <w:p w14:paraId="7A177501" w14:textId="77777777" w:rsidR="0093510E" w:rsidRDefault="0093510E" w:rsidP="0093510E">
      <w:pPr>
        <w:spacing w:after="0" w:line="257" w:lineRule="auto"/>
        <w:ind w:left="360"/>
        <w:jc w:val="both"/>
      </w:pPr>
      <w:r w:rsidRPr="48B3DBB6">
        <w:rPr>
          <w:rFonts w:ascii="Calibri" w:eastAsia="Calibri" w:hAnsi="Calibri" w:cs="Calibri"/>
          <w:i/>
          <w:iCs/>
        </w:rPr>
        <w:t xml:space="preserve"> </w:t>
      </w:r>
    </w:p>
    <w:p w14:paraId="70F09CA0" w14:textId="77777777" w:rsidR="0093510E" w:rsidRDefault="0093510E" w:rsidP="0093510E">
      <w:pPr>
        <w:spacing w:after="0" w:line="257" w:lineRule="auto"/>
        <w:ind w:left="360"/>
        <w:jc w:val="both"/>
      </w:pPr>
      <w:r w:rsidRPr="48B3DBB6">
        <w:rPr>
          <w:rFonts w:ascii="Calibri" w:eastAsia="Calibri" w:hAnsi="Calibri" w:cs="Calibri"/>
        </w:rPr>
        <w:t>Gyakorlati példa: a háztömb-méret előfordul a 0.5-</w:t>
      </w:r>
      <w:proofErr w:type="gramStart"/>
      <w:r w:rsidRPr="48B3DBB6">
        <w:rPr>
          <w:rFonts w:ascii="Calibri" w:eastAsia="Calibri" w:hAnsi="Calibri" w:cs="Calibri"/>
        </w:rPr>
        <w:t>5000</w:t>
      </w:r>
      <w:proofErr w:type="gramEnd"/>
      <w:r w:rsidRPr="48B3DBB6">
        <w:rPr>
          <w:rFonts w:ascii="Calibri" w:eastAsia="Calibri" w:hAnsi="Calibri" w:cs="Calibri"/>
        </w:rPr>
        <w:t xml:space="preserve"> ha tartományban, sokkal több kicsi, mint nagy tömbbel — logaritmus-transzformáció ajánlott.</w:t>
      </w:r>
    </w:p>
    <w:p w14:paraId="59B58A4E" w14:textId="77777777" w:rsidR="0093510E" w:rsidRDefault="0093510E" w:rsidP="0093510E">
      <w:pPr>
        <w:spacing w:after="0" w:line="257" w:lineRule="auto"/>
        <w:ind w:left="360"/>
        <w:jc w:val="both"/>
      </w:pPr>
      <w:r w:rsidRPr="48B3DBB6">
        <w:rPr>
          <w:rFonts w:ascii="Calibri" w:eastAsia="Calibri" w:hAnsi="Calibri" w:cs="Calibri"/>
          <w:i/>
          <w:iCs/>
        </w:rPr>
        <w:t xml:space="preserve"> </w:t>
      </w:r>
    </w:p>
    <w:p w14:paraId="2487A6A2" w14:textId="39D31024" w:rsidR="0093510E" w:rsidRDefault="0093510E" w:rsidP="00AF057C">
      <w:pPr>
        <w:pStyle w:val="Listaszerbekezds"/>
        <w:numPr>
          <w:ilvl w:val="0"/>
          <w:numId w:val="6"/>
        </w:numPr>
        <w:spacing w:after="0" w:line="257" w:lineRule="auto"/>
        <w:ind w:left="360"/>
        <w:jc w:val="both"/>
        <w:rPr>
          <w:rFonts w:ascii="Calibri" w:eastAsia="Calibri" w:hAnsi="Calibri" w:cs="Calibri"/>
        </w:rPr>
      </w:pPr>
      <w:r w:rsidRPr="48B3DBB6">
        <w:rPr>
          <w:rFonts w:ascii="Calibri" w:eastAsia="Calibri" w:hAnsi="Calibri" w:cs="Calibri"/>
          <w:b/>
          <w:bCs/>
        </w:rPr>
        <w:lastRenderedPageBreak/>
        <w:t>Normalizálás a [0-1] értéktartományba:</w:t>
      </w:r>
      <w:r w:rsidRPr="48B3DBB6">
        <w:rPr>
          <w:rFonts w:ascii="Calibri" w:eastAsia="Calibri" w:hAnsi="Calibri" w:cs="Calibri"/>
        </w:rPr>
        <w:t xml:space="preserve"> a megadott min-</w:t>
      </w:r>
      <w:proofErr w:type="spellStart"/>
      <w:r w:rsidRPr="48B3DBB6">
        <w:rPr>
          <w:rFonts w:ascii="Calibri" w:eastAsia="Calibri" w:hAnsi="Calibri" w:cs="Calibri"/>
        </w:rPr>
        <w:t>max</w:t>
      </w:r>
      <w:proofErr w:type="spellEnd"/>
      <w:r w:rsidRPr="48B3DBB6">
        <w:rPr>
          <w:rFonts w:ascii="Calibri" w:eastAsia="Calibri" w:hAnsi="Calibri" w:cs="Calibri"/>
        </w:rPr>
        <w:t xml:space="preserve"> határok és a transzformáció figyelembevételével</w:t>
      </w:r>
    </w:p>
    <w:p w14:paraId="711F02A0" w14:textId="002FA143" w:rsidR="00586EF5" w:rsidRDefault="00586EF5" w:rsidP="00586EF5">
      <w:pPr>
        <w:pStyle w:val="Listaszerbekezds"/>
        <w:spacing w:after="0" w:line="257" w:lineRule="auto"/>
        <w:ind w:left="360"/>
        <w:jc w:val="both"/>
        <w:rPr>
          <w:rFonts w:ascii="Calibri" w:eastAsia="Calibri" w:hAnsi="Calibri" w:cs="Calibri"/>
        </w:rPr>
      </w:pPr>
      <w:r w:rsidRPr="003F75F1">
        <w:rPr>
          <w:noProof/>
        </w:rPr>
        <w:drawing>
          <wp:inline distT="0" distB="0" distL="0" distR="0" wp14:anchorId="3E4A460E" wp14:editId="7B7B3F63">
            <wp:extent cx="5760720" cy="361830"/>
            <wp:effectExtent l="0" t="0" r="0" b="635"/>
            <wp:docPr id="5519546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4630" name="Picture 551954630"/>
                    <pic:cNvPicPr/>
                  </pic:nvPicPr>
                  <pic:blipFill>
                    <a:blip r:embed="rId23">
                      <a:extLst>
                        <a:ext uri="{28A0092B-C50C-407E-A947-70E740481C1C}">
                          <a14:useLocalDpi xmlns:a14="http://schemas.microsoft.com/office/drawing/2010/main"/>
                        </a:ext>
                      </a:extLst>
                    </a:blip>
                    <a:stretch>
                      <a:fillRect/>
                    </a:stretch>
                  </pic:blipFill>
                  <pic:spPr>
                    <a:xfrm>
                      <a:off x="0" y="0"/>
                      <a:ext cx="5760720" cy="361830"/>
                    </a:xfrm>
                    <a:prstGeom prst="rect">
                      <a:avLst/>
                    </a:prstGeom>
                  </pic:spPr>
                </pic:pic>
              </a:graphicData>
            </a:graphic>
          </wp:inline>
        </w:drawing>
      </w:r>
    </w:p>
    <w:p w14:paraId="03105598" w14:textId="77777777" w:rsidR="0093510E" w:rsidRDefault="0093510E" w:rsidP="0093510E">
      <w:pPr>
        <w:spacing w:after="240" w:line="257" w:lineRule="auto"/>
        <w:ind w:left="360"/>
        <w:jc w:val="both"/>
      </w:pPr>
      <w:r w:rsidRPr="48B3DBB6">
        <w:rPr>
          <w:rFonts w:ascii="Calibri" w:eastAsia="Calibri" w:hAnsi="Calibri" w:cs="Calibri"/>
          <w:i/>
          <w:iCs/>
        </w:rPr>
        <w:t xml:space="preserve"> </w:t>
      </w:r>
    </w:p>
    <w:p w14:paraId="24B0594C" w14:textId="77777777" w:rsidR="0093510E" w:rsidRDefault="0093510E" w:rsidP="0093510E">
      <w:pPr>
        <w:spacing w:after="240" w:line="257" w:lineRule="auto"/>
        <w:ind w:left="360"/>
        <w:jc w:val="both"/>
      </w:pPr>
      <w:r w:rsidRPr="48B3DBB6">
        <w:rPr>
          <w:rFonts w:ascii="Calibri" w:eastAsia="Calibri" w:hAnsi="Calibri" w:cs="Calibri"/>
        </w:rPr>
        <w:t>Ebben a keretrendszerben a 0 közeli: rossznak tekintett érték, 1 közeli: jónak tekintett érték, a faktor hatásának jellegétől függően előjel-korrekció kellhet</w:t>
      </w:r>
      <w:r w:rsidRPr="48B3DBB6">
        <w:rPr>
          <w:rFonts w:ascii="Calibri" w:eastAsia="Calibri" w:hAnsi="Calibri" w:cs="Calibri"/>
          <w:i/>
          <w:iCs/>
        </w:rPr>
        <w:t>.</w:t>
      </w:r>
    </w:p>
    <w:p w14:paraId="1C5E917B" w14:textId="77777777" w:rsidR="0093510E" w:rsidRDefault="0093510E" w:rsidP="00AF057C">
      <w:pPr>
        <w:pStyle w:val="Listaszerbekezds"/>
        <w:numPr>
          <w:ilvl w:val="0"/>
          <w:numId w:val="6"/>
        </w:numPr>
        <w:spacing w:after="0" w:line="257" w:lineRule="auto"/>
        <w:ind w:left="360"/>
        <w:jc w:val="both"/>
        <w:rPr>
          <w:rFonts w:ascii="Calibri" w:eastAsia="Calibri" w:hAnsi="Calibri" w:cs="Calibri"/>
        </w:rPr>
      </w:pPr>
      <w:r w:rsidRPr="48B3DBB6">
        <w:rPr>
          <w:rFonts w:ascii="Calibri" w:eastAsia="Calibri" w:hAnsi="Calibri" w:cs="Calibri"/>
          <w:b/>
          <w:bCs/>
        </w:rPr>
        <w:t>A kockázati attitűd figyelembevétele</w:t>
      </w:r>
      <w:r w:rsidRPr="48B3DBB6">
        <w:rPr>
          <w:rFonts w:ascii="Calibri" w:eastAsia="Calibri" w:hAnsi="Calibri" w:cs="Calibri"/>
        </w:rPr>
        <w:t xml:space="preserve">: a kockázatosság torzít(hat)ja a faktor megítélését </w:t>
      </w:r>
    </w:p>
    <w:p w14:paraId="72FFD021" w14:textId="52D9A471" w:rsidR="0093510E" w:rsidRDefault="0093510E" w:rsidP="0093510E">
      <w:pPr>
        <w:spacing w:after="0" w:line="257" w:lineRule="auto"/>
        <w:ind w:left="360"/>
        <w:jc w:val="both"/>
        <w:rPr>
          <w:rFonts w:ascii="Calibri" w:eastAsia="Calibri" w:hAnsi="Calibri" w:cs="Calibri"/>
        </w:rPr>
      </w:pPr>
      <w:r w:rsidRPr="48B3DBB6">
        <w:rPr>
          <w:rFonts w:ascii="Calibri" w:eastAsia="Calibri" w:hAnsi="Calibri" w:cs="Calibri"/>
        </w:rPr>
        <w:t xml:space="preserve"> </w:t>
      </w:r>
      <w:r w:rsidR="00586EF5" w:rsidRPr="003F75F1">
        <w:rPr>
          <w:noProof/>
        </w:rPr>
        <w:drawing>
          <wp:inline distT="0" distB="0" distL="0" distR="0" wp14:anchorId="5F851ECB" wp14:editId="60E1D5F3">
            <wp:extent cx="5760720" cy="171393"/>
            <wp:effectExtent l="0" t="0" r="0" b="635"/>
            <wp:docPr id="11594405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40561" name="Picture 1159440561"/>
                    <pic:cNvPicPr/>
                  </pic:nvPicPr>
                  <pic:blipFill>
                    <a:blip r:embed="rId24">
                      <a:extLst>
                        <a:ext uri="{28A0092B-C50C-407E-A947-70E740481C1C}">
                          <a14:useLocalDpi xmlns:a14="http://schemas.microsoft.com/office/drawing/2010/main"/>
                        </a:ext>
                      </a:extLst>
                    </a:blip>
                    <a:stretch>
                      <a:fillRect/>
                    </a:stretch>
                  </pic:blipFill>
                  <pic:spPr>
                    <a:xfrm>
                      <a:off x="0" y="0"/>
                      <a:ext cx="5760720" cy="171393"/>
                    </a:xfrm>
                    <a:prstGeom prst="rect">
                      <a:avLst/>
                    </a:prstGeom>
                  </pic:spPr>
                </pic:pic>
              </a:graphicData>
            </a:graphic>
          </wp:inline>
        </w:drawing>
      </w:r>
    </w:p>
    <w:p w14:paraId="028662BD" w14:textId="77777777" w:rsidR="00586EF5" w:rsidRDefault="00586EF5" w:rsidP="0093510E">
      <w:pPr>
        <w:spacing w:after="0" w:line="257" w:lineRule="auto"/>
        <w:ind w:left="360"/>
        <w:jc w:val="both"/>
      </w:pPr>
    </w:p>
    <w:p w14:paraId="5AE087E2" w14:textId="77777777" w:rsidR="0093510E" w:rsidRDefault="0093510E" w:rsidP="0093510E">
      <w:pPr>
        <w:spacing w:after="0" w:line="257" w:lineRule="auto"/>
        <w:ind w:left="360"/>
        <w:jc w:val="both"/>
      </w:pPr>
      <w:r w:rsidRPr="48B3DBB6">
        <w:rPr>
          <w:rFonts w:ascii="Calibri" w:eastAsia="Calibri" w:hAnsi="Calibri" w:cs="Calibri"/>
        </w:rPr>
        <w:t xml:space="preserve"> A</w:t>
      </w:r>
      <w:r w:rsidRPr="48B3DBB6">
        <w:rPr>
          <w:rFonts w:ascii="Calibri" w:eastAsia="Calibri" w:hAnsi="Calibri" w:cs="Calibri"/>
          <w:i/>
          <w:iCs/>
        </w:rPr>
        <w:t xml:space="preserve"> λ </w:t>
      </w:r>
      <w:r w:rsidRPr="48B3DBB6">
        <w:rPr>
          <w:rFonts w:ascii="Calibri" w:eastAsia="Calibri" w:hAnsi="Calibri" w:cs="Calibri"/>
        </w:rPr>
        <w:t xml:space="preserve">kitevő fejezi ki a kockázatosság mértékét </w:t>
      </w:r>
      <w:r w:rsidRPr="48B3DBB6">
        <w:rPr>
          <w:rFonts w:ascii="Calibri" w:eastAsia="Calibri" w:hAnsi="Calibri" w:cs="Calibri"/>
          <w:i/>
          <w:iCs/>
        </w:rPr>
        <w:t>(</w:t>
      </w:r>
      <w:proofErr w:type="spellStart"/>
      <w:r w:rsidRPr="48B3DBB6">
        <w:rPr>
          <w:rFonts w:ascii="Calibri" w:eastAsia="Calibri" w:hAnsi="Calibri" w:cs="Calibri"/>
          <w:i/>
          <w:iCs/>
        </w:rPr>
        <w:t>value</w:t>
      </w:r>
      <w:proofErr w:type="spellEnd"/>
      <w:r w:rsidRPr="48B3DBB6">
        <w:rPr>
          <w:rFonts w:ascii="Calibri" w:eastAsia="Calibri" w:hAnsi="Calibri" w:cs="Calibri"/>
          <w:i/>
          <w:iCs/>
        </w:rPr>
        <w:t xml:space="preserve"> </w:t>
      </w:r>
      <w:proofErr w:type="spellStart"/>
      <w:r w:rsidRPr="48B3DBB6">
        <w:rPr>
          <w:rFonts w:ascii="Calibri" w:eastAsia="Calibri" w:hAnsi="Calibri" w:cs="Calibri"/>
          <w:i/>
          <w:iCs/>
        </w:rPr>
        <w:t>vs</w:t>
      </w:r>
      <w:proofErr w:type="spellEnd"/>
      <w:r w:rsidRPr="48B3DBB6">
        <w:rPr>
          <w:rFonts w:ascii="Calibri" w:eastAsia="Calibri" w:hAnsi="Calibri" w:cs="Calibri"/>
          <w:i/>
          <w:iCs/>
        </w:rPr>
        <w:t xml:space="preserve">. </w:t>
      </w:r>
      <w:proofErr w:type="spellStart"/>
      <w:r w:rsidRPr="48B3DBB6">
        <w:rPr>
          <w:rFonts w:ascii="Calibri" w:eastAsia="Calibri" w:hAnsi="Calibri" w:cs="Calibri"/>
          <w:i/>
          <w:iCs/>
        </w:rPr>
        <w:t>utility</w:t>
      </w:r>
      <w:proofErr w:type="spellEnd"/>
      <w:r w:rsidRPr="48B3DBB6">
        <w:rPr>
          <w:rFonts w:ascii="Calibri" w:eastAsia="Calibri" w:hAnsi="Calibri" w:cs="Calibri"/>
          <w:i/>
          <w:iCs/>
        </w:rPr>
        <w:t>)</w:t>
      </w:r>
      <w:r w:rsidRPr="48B3DBB6">
        <w:rPr>
          <w:rFonts w:ascii="Calibri" w:eastAsia="Calibri" w:hAnsi="Calibri" w:cs="Calibri"/>
        </w:rPr>
        <w:t>, a</w:t>
      </w:r>
      <w:r w:rsidRPr="48B3DBB6">
        <w:rPr>
          <w:rFonts w:ascii="Calibri" w:eastAsia="Calibri" w:hAnsi="Calibri" w:cs="Calibri"/>
          <w:i/>
          <w:iCs/>
        </w:rPr>
        <w:t xml:space="preserve"> λ</w:t>
      </w:r>
      <w:r w:rsidRPr="48B3DBB6">
        <w:rPr>
          <w:rFonts w:ascii="Calibri" w:eastAsia="Calibri" w:hAnsi="Calibri" w:cs="Calibri"/>
        </w:rPr>
        <w:t>&gt;1 faktor szempontjából a kockázatkerülés preferálását jelenti, vagyis az érték romlása az érzékenység arányosnál nagyobb fokozódását eredményezi.</w:t>
      </w:r>
    </w:p>
    <w:p w14:paraId="72C9D9B7" w14:textId="77777777" w:rsidR="0093510E" w:rsidRDefault="0093510E" w:rsidP="0093510E">
      <w:pPr>
        <w:spacing w:after="0" w:line="257" w:lineRule="auto"/>
        <w:ind w:left="360"/>
        <w:jc w:val="both"/>
      </w:pPr>
      <w:r w:rsidRPr="48B3DBB6">
        <w:rPr>
          <w:rFonts w:ascii="Calibri" w:eastAsia="Calibri" w:hAnsi="Calibri" w:cs="Calibri"/>
        </w:rPr>
        <w:t xml:space="preserve"> </w:t>
      </w:r>
    </w:p>
    <w:p w14:paraId="44B241E8" w14:textId="77777777" w:rsidR="0093510E" w:rsidRDefault="0093510E" w:rsidP="00AF057C">
      <w:pPr>
        <w:pStyle w:val="Listaszerbekezds"/>
        <w:numPr>
          <w:ilvl w:val="0"/>
          <w:numId w:val="6"/>
        </w:numPr>
        <w:spacing w:after="0" w:line="257" w:lineRule="auto"/>
        <w:ind w:left="360"/>
        <w:jc w:val="both"/>
        <w:rPr>
          <w:rFonts w:ascii="Calibri" w:eastAsia="Calibri" w:hAnsi="Calibri" w:cs="Calibri"/>
        </w:rPr>
      </w:pPr>
      <w:r w:rsidRPr="48B3DBB6">
        <w:rPr>
          <w:rFonts w:ascii="Calibri" w:eastAsia="Calibri" w:hAnsi="Calibri" w:cs="Calibri"/>
          <w:b/>
          <w:bCs/>
        </w:rPr>
        <w:t>Kritikus faktorok azonosítása</w:t>
      </w:r>
      <w:r w:rsidRPr="48B3DBB6">
        <w:rPr>
          <w:rFonts w:ascii="Calibri" w:eastAsia="Calibri" w:hAnsi="Calibri" w:cs="Calibri"/>
        </w:rPr>
        <w:t>: Azon faktorok, amelyek rossz hatásai nem kompenzálhatók más faktorokban és ezért az összesített érzékenységet direkt módon befolyásolják. Ezeket a faktorokat külön kezelnénk (lásd a 6. pontot), de az elemzés során nem jelöltünk ki ilyeneket.</w:t>
      </w:r>
    </w:p>
    <w:p w14:paraId="05974803" w14:textId="77777777" w:rsidR="0093510E" w:rsidRDefault="0093510E" w:rsidP="0093510E">
      <w:pPr>
        <w:spacing w:after="0" w:line="257" w:lineRule="auto"/>
        <w:ind w:left="360"/>
        <w:jc w:val="both"/>
      </w:pPr>
      <w:r w:rsidRPr="48B3DBB6">
        <w:rPr>
          <w:rFonts w:ascii="Calibri" w:eastAsia="Calibri" w:hAnsi="Calibri" w:cs="Calibri"/>
        </w:rPr>
        <w:t xml:space="preserve"> </w:t>
      </w:r>
    </w:p>
    <w:p w14:paraId="17B24FB1" w14:textId="77777777" w:rsidR="0093510E" w:rsidRDefault="0093510E" w:rsidP="00AF057C">
      <w:pPr>
        <w:pStyle w:val="Listaszerbekezds"/>
        <w:numPr>
          <w:ilvl w:val="0"/>
          <w:numId w:val="6"/>
        </w:numPr>
        <w:spacing w:after="0" w:line="257" w:lineRule="auto"/>
        <w:ind w:left="360"/>
        <w:jc w:val="both"/>
        <w:rPr>
          <w:rFonts w:ascii="Calibri" w:eastAsia="Calibri" w:hAnsi="Calibri" w:cs="Calibri"/>
        </w:rPr>
      </w:pPr>
      <w:r w:rsidRPr="48B3DBB6">
        <w:rPr>
          <w:rFonts w:ascii="Calibri" w:eastAsia="Calibri" w:hAnsi="Calibri" w:cs="Calibri"/>
          <w:b/>
          <w:bCs/>
        </w:rPr>
        <w:t>Súlyok meghatározása</w:t>
      </w:r>
      <w:r w:rsidRPr="48B3DBB6">
        <w:rPr>
          <w:rFonts w:ascii="Calibri" w:eastAsia="Calibri" w:hAnsi="Calibri" w:cs="Calibri"/>
        </w:rPr>
        <w:t>: Az elemzésben csak az épületek falazati kategóriáinál jelöltünk ki 1-től különböző súlyokat, ahol több kategória együttesen jár valamilyen hatással.</w:t>
      </w:r>
    </w:p>
    <w:p w14:paraId="2EA80069" w14:textId="77777777" w:rsidR="0093510E" w:rsidRDefault="0093510E" w:rsidP="0093510E">
      <w:pPr>
        <w:spacing w:after="0" w:line="257" w:lineRule="auto"/>
        <w:ind w:left="360"/>
        <w:jc w:val="both"/>
      </w:pPr>
      <w:r w:rsidRPr="48B3DBB6">
        <w:rPr>
          <w:rFonts w:ascii="Calibri" w:eastAsia="Calibri" w:hAnsi="Calibri" w:cs="Calibri"/>
        </w:rPr>
        <w:t xml:space="preserve"> </w:t>
      </w:r>
    </w:p>
    <w:p w14:paraId="7E247E14" w14:textId="3488C338" w:rsidR="0093510E" w:rsidRDefault="0093510E" w:rsidP="00AF057C">
      <w:pPr>
        <w:pStyle w:val="Listaszerbekezds"/>
        <w:numPr>
          <w:ilvl w:val="0"/>
          <w:numId w:val="6"/>
        </w:numPr>
        <w:spacing w:after="0" w:line="257" w:lineRule="auto"/>
        <w:ind w:left="360"/>
        <w:jc w:val="both"/>
        <w:rPr>
          <w:rFonts w:ascii="Calibri" w:eastAsia="Calibri" w:hAnsi="Calibri" w:cs="Calibri"/>
        </w:rPr>
      </w:pPr>
      <w:r w:rsidRPr="48B3DBB6">
        <w:rPr>
          <w:rFonts w:ascii="Calibri" w:eastAsia="Calibri" w:hAnsi="Calibri" w:cs="Calibri"/>
          <w:b/>
          <w:bCs/>
        </w:rPr>
        <w:t>Összegzés:</w:t>
      </w:r>
      <w:r w:rsidRPr="48B3DBB6">
        <w:rPr>
          <w:rFonts w:ascii="Calibri" w:eastAsia="Calibri" w:hAnsi="Calibri" w:cs="Calibri"/>
        </w:rPr>
        <w:t xml:space="preserve"> a nem kritikus faktorok súlyozott számtani átlagát szorozzuk a kritikus faktorok súlyozott mértani átlagával:</w:t>
      </w:r>
    </w:p>
    <w:p w14:paraId="7DB614CE" w14:textId="4A070D4B" w:rsidR="00586EF5" w:rsidRDefault="00586EF5" w:rsidP="00586EF5">
      <w:pPr>
        <w:pStyle w:val="Listaszerbekezds"/>
        <w:spacing w:after="0" w:line="257" w:lineRule="auto"/>
        <w:ind w:left="360"/>
        <w:jc w:val="both"/>
        <w:rPr>
          <w:rFonts w:ascii="Calibri" w:eastAsia="Calibri" w:hAnsi="Calibri" w:cs="Calibri"/>
        </w:rPr>
      </w:pPr>
      <w:r w:rsidRPr="003F75F1">
        <w:rPr>
          <w:noProof/>
        </w:rPr>
        <w:drawing>
          <wp:inline distT="0" distB="0" distL="0" distR="0" wp14:anchorId="091FD067" wp14:editId="78756094">
            <wp:extent cx="5760720" cy="695095"/>
            <wp:effectExtent l="0" t="0" r="0" b="0"/>
            <wp:docPr id="9766556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55628" name="Picture 976655628"/>
                    <pic:cNvPicPr/>
                  </pic:nvPicPr>
                  <pic:blipFill>
                    <a:blip r:embed="rId25">
                      <a:extLst>
                        <a:ext uri="{28A0092B-C50C-407E-A947-70E740481C1C}">
                          <a14:useLocalDpi xmlns:a14="http://schemas.microsoft.com/office/drawing/2010/main"/>
                        </a:ext>
                      </a:extLst>
                    </a:blip>
                    <a:stretch>
                      <a:fillRect/>
                    </a:stretch>
                  </pic:blipFill>
                  <pic:spPr>
                    <a:xfrm>
                      <a:off x="0" y="0"/>
                      <a:ext cx="5760720" cy="695095"/>
                    </a:xfrm>
                    <a:prstGeom prst="rect">
                      <a:avLst/>
                    </a:prstGeom>
                  </pic:spPr>
                </pic:pic>
              </a:graphicData>
            </a:graphic>
          </wp:inline>
        </w:drawing>
      </w:r>
    </w:p>
    <w:p w14:paraId="0B95D615" w14:textId="77777777" w:rsidR="00586EF5" w:rsidRDefault="00586EF5" w:rsidP="00586EF5">
      <w:pPr>
        <w:pStyle w:val="Listaszerbekezds"/>
        <w:spacing w:after="0" w:line="257" w:lineRule="auto"/>
        <w:ind w:left="360"/>
        <w:jc w:val="both"/>
        <w:rPr>
          <w:rFonts w:ascii="Calibri" w:eastAsia="Calibri" w:hAnsi="Calibri" w:cs="Calibri"/>
        </w:rPr>
      </w:pPr>
    </w:p>
    <w:p w14:paraId="5905BF79" w14:textId="77777777" w:rsidR="0093510E" w:rsidRDefault="0093510E" w:rsidP="0093510E">
      <w:pPr>
        <w:spacing w:after="240" w:line="257" w:lineRule="auto"/>
        <w:ind w:left="360"/>
        <w:jc w:val="both"/>
      </w:pPr>
      <w:r w:rsidRPr="48B3DBB6">
        <w:rPr>
          <w:rFonts w:ascii="Calibri" w:eastAsia="Calibri" w:hAnsi="Calibri" w:cs="Calibri"/>
        </w:rPr>
        <w:t xml:space="preserve">ahol </w:t>
      </w:r>
      <w:r w:rsidRPr="48B3DBB6">
        <w:rPr>
          <w:rFonts w:ascii="Calibri" w:eastAsia="Calibri" w:hAnsi="Calibri" w:cs="Calibri"/>
          <w:i/>
          <w:iCs/>
        </w:rPr>
        <w:t xml:space="preserve">w </w:t>
      </w:r>
      <w:r w:rsidRPr="48B3DBB6">
        <w:rPr>
          <w:rFonts w:ascii="Calibri" w:eastAsia="Calibri" w:hAnsi="Calibri" w:cs="Calibri"/>
        </w:rPr>
        <w:t xml:space="preserve">a súlyok, </w:t>
      </w:r>
      <w:proofErr w:type="spellStart"/>
      <w:r w:rsidRPr="48B3DBB6">
        <w:rPr>
          <w:rFonts w:ascii="Calibri" w:eastAsia="Calibri" w:hAnsi="Calibri" w:cs="Calibri"/>
          <w:i/>
          <w:iCs/>
        </w:rPr>
        <w:t>a</w:t>
      </w:r>
      <w:r w:rsidRPr="48B3DBB6">
        <w:rPr>
          <w:rFonts w:ascii="Calibri" w:eastAsia="Calibri" w:hAnsi="Calibri" w:cs="Calibri"/>
          <w:i/>
          <w:iCs/>
          <w:vertAlign w:val="subscript"/>
        </w:rPr>
        <w:t>risk</w:t>
      </w:r>
      <w:proofErr w:type="spellEnd"/>
      <w:r w:rsidRPr="48B3DBB6">
        <w:rPr>
          <w:rFonts w:ascii="Calibri" w:eastAsia="Calibri" w:hAnsi="Calibri" w:cs="Calibri"/>
        </w:rPr>
        <w:t xml:space="preserve"> pedig a faktorok értéke. A nem kritikus faktorok </w:t>
      </w:r>
      <w:r w:rsidRPr="48B3DBB6">
        <w:rPr>
          <w:rFonts w:ascii="Calibri" w:eastAsia="Calibri" w:hAnsi="Calibri" w:cs="Calibri"/>
          <w:i/>
          <w:iCs/>
        </w:rPr>
        <w:t>i</w:t>
      </w:r>
      <w:r w:rsidRPr="48B3DBB6">
        <w:rPr>
          <w:rFonts w:ascii="Calibri" w:eastAsia="Calibri" w:hAnsi="Calibri" w:cs="Calibri"/>
        </w:rPr>
        <w:t xml:space="preserve"> index alapján előállított </w:t>
      </w:r>
      <w:proofErr w:type="spellStart"/>
      <w:r w:rsidRPr="48B3DBB6">
        <w:rPr>
          <w:rFonts w:ascii="Calibri" w:eastAsia="Calibri" w:hAnsi="Calibri" w:cs="Calibri"/>
        </w:rPr>
        <w:t>összpontszámában</w:t>
      </w:r>
      <w:proofErr w:type="spellEnd"/>
      <w:r w:rsidRPr="48B3DBB6">
        <w:rPr>
          <w:rFonts w:ascii="Calibri" w:eastAsia="Calibri" w:hAnsi="Calibri" w:cs="Calibri"/>
        </w:rPr>
        <w:t xml:space="preserve"> az egyes faktorok kompenzálni tudják egymás hatását, vagyis egy rossz minősítés (0 közeli érték) még nem jelenti azt, hogy az összevont átlag is 0 közeli lenne. A </w:t>
      </w:r>
      <w:r w:rsidRPr="48B3DBB6">
        <w:rPr>
          <w:rFonts w:ascii="Calibri" w:eastAsia="Calibri" w:hAnsi="Calibri" w:cs="Calibri"/>
          <w:i/>
          <w:iCs/>
        </w:rPr>
        <w:t>j</w:t>
      </w:r>
      <w:r w:rsidRPr="48B3DBB6">
        <w:rPr>
          <w:rFonts w:ascii="Calibri" w:eastAsia="Calibri" w:hAnsi="Calibri" w:cs="Calibri"/>
        </w:rPr>
        <w:t xml:space="preserve"> szerint indexelt kritikus faktoroknál (</w:t>
      </w:r>
      <w:r w:rsidRPr="48B3DBB6">
        <w:rPr>
          <w:rFonts w:ascii="Calibri" w:eastAsia="Calibri" w:hAnsi="Calibri" w:cs="Calibri"/>
          <w:b/>
          <w:bCs/>
        </w:rPr>
        <w:t>a</w:t>
      </w:r>
      <w:r w:rsidRPr="48B3DBB6">
        <w:rPr>
          <w:rFonts w:ascii="Calibri" w:eastAsia="Calibri" w:hAnsi="Calibri" w:cs="Calibri"/>
        </w:rPr>
        <w:t xml:space="preserve">) ez nincs így, ott a legrosszabb minősítésnél biztos, hogy nem lesz nagyobb az </w:t>
      </w:r>
      <w:r w:rsidRPr="48B3DBB6">
        <w:rPr>
          <w:rFonts w:ascii="Calibri" w:eastAsia="Calibri" w:hAnsi="Calibri" w:cs="Calibri"/>
          <w:i/>
          <w:iCs/>
        </w:rPr>
        <w:t xml:space="preserve">A </w:t>
      </w:r>
      <w:r w:rsidRPr="48B3DBB6">
        <w:rPr>
          <w:rFonts w:ascii="Calibri" w:eastAsia="Calibri" w:hAnsi="Calibri" w:cs="Calibri"/>
        </w:rPr>
        <w:t xml:space="preserve">végső értéke. </w:t>
      </w:r>
    </w:p>
    <w:p w14:paraId="4C8F68B0" w14:textId="77777777" w:rsidR="0093510E" w:rsidRDefault="0093510E" w:rsidP="00AF057C">
      <w:pPr>
        <w:pStyle w:val="Listaszerbekezds"/>
        <w:numPr>
          <w:ilvl w:val="0"/>
          <w:numId w:val="6"/>
        </w:numPr>
        <w:spacing w:after="0" w:line="257" w:lineRule="auto"/>
        <w:ind w:left="360"/>
        <w:jc w:val="both"/>
        <w:rPr>
          <w:rFonts w:ascii="Calibri" w:eastAsia="Calibri" w:hAnsi="Calibri" w:cs="Calibri"/>
          <w:color w:val="000000" w:themeColor="text1"/>
        </w:rPr>
      </w:pPr>
      <w:r w:rsidRPr="48B3DBB6">
        <w:rPr>
          <w:rFonts w:ascii="Calibri" w:eastAsia="Calibri" w:hAnsi="Calibri" w:cs="Calibri"/>
          <w:b/>
          <w:bCs/>
        </w:rPr>
        <w:t>Értékelés:</w:t>
      </w:r>
      <w:r w:rsidRPr="48B3DBB6">
        <w:rPr>
          <w:rFonts w:ascii="Calibri" w:eastAsia="Calibri" w:hAnsi="Calibri" w:cs="Calibri"/>
        </w:rPr>
        <w:t xml:space="preserve"> az érzékenység </w:t>
      </w:r>
      <w:r w:rsidRPr="48B3DBB6">
        <w:rPr>
          <w:rFonts w:ascii="Calibri" w:eastAsia="Calibri" w:hAnsi="Calibri" w:cs="Calibri"/>
          <w:i/>
          <w:iCs/>
        </w:rPr>
        <w:t xml:space="preserve">(S) </w:t>
      </w:r>
      <w:r w:rsidRPr="48B3DBB6">
        <w:rPr>
          <w:rFonts w:ascii="Calibri" w:eastAsia="Calibri" w:hAnsi="Calibri" w:cs="Calibri"/>
        </w:rPr>
        <w:t xml:space="preserve">az összegzett pontszám </w:t>
      </w:r>
      <w:r w:rsidRPr="48B3DBB6">
        <w:rPr>
          <w:rFonts w:ascii="Calibri" w:eastAsia="Calibri" w:hAnsi="Calibri" w:cs="Calibri"/>
          <w:i/>
          <w:iCs/>
        </w:rPr>
        <w:t>(A)</w:t>
      </w:r>
      <w:r w:rsidRPr="48B3DBB6">
        <w:rPr>
          <w:rFonts w:ascii="Calibri" w:eastAsia="Calibri" w:hAnsi="Calibri" w:cs="Calibri"/>
        </w:rPr>
        <w:t xml:space="preserve"> komplementere, hogy az </w:t>
      </w:r>
      <w:r w:rsidRPr="48B3DBB6">
        <w:rPr>
          <w:rFonts w:ascii="Calibri" w:eastAsia="Calibri" w:hAnsi="Calibri" w:cs="Calibri"/>
          <w:i/>
          <w:iCs/>
        </w:rPr>
        <w:t>S = 1</w:t>
      </w:r>
      <w:r w:rsidRPr="48B3DBB6">
        <w:rPr>
          <w:rFonts w:ascii="Calibri" w:eastAsia="Calibri" w:hAnsi="Calibri" w:cs="Calibri"/>
        </w:rPr>
        <w:t xml:space="preserve"> jelentse a 100%-os érzékenységet. Erre azért van szükség, mert a számítás során a 0 jelentette a rossz, 1 </w:t>
      </w:r>
      <w:r w:rsidRPr="48B3DBB6">
        <w:rPr>
          <w:rFonts w:ascii="Calibri" w:eastAsia="Calibri" w:hAnsi="Calibri" w:cs="Calibri"/>
          <w:color w:val="000000" w:themeColor="text1"/>
        </w:rPr>
        <w:t>pedig a jó tulajdonságokat. Az érzékenység viszont negatív módon definiált fogalom, tehát a nagy érzékenység rossz tulajdonság. Ennek megfelelően az adaptációs képesség esetében A maga adja meg a pontszámot (1 a maximális adaptációs képesség, 0 az adaptációs képesség teljes hiánya), hiszen ott a kvalitatív értékelés fordított.</w:t>
      </w:r>
    </w:p>
    <w:p w14:paraId="34AFF8B6" w14:textId="77777777" w:rsidR="0093510E" w:rsidRDefault="0093510E" w:rsidP="0093510E">
      <w:pPr>
        <w:jc w:val="both"/>
        <w:rPr>
          <w:rFonts w:eastAsiaTheme="minorEastAsia"/>
          <w:sz w:val="24"/>
          <w:szCs w:val="24"/>
        </w:rPr>
      </w:pPr>
    </w:p>
    <w:p w14:paraId="5DE5309D" w14:textId="77777777" w:rsidR="0093510E" w:rsidRDefault="0093510E" w:rsidP="006F399C">
      <w:pPr>
        <w:pStyle w:val="Cmsor2"/>
        <w:rPr>
          <w:rFonts w:eastAsiaTheme="minorEastAsia"/>
        </w:rPr>
      </w:pPr>
      <w:bookmarkStart w:id="20" w:name="_Toc224907541"/>
      <w:r w:rsidRPr="48B3DBB6">
        <w:rPr>
          <w:rFonts w:eastAsiaTheme="minorEastAsia"/>
        </w:rPr>
        <w:lastRenderedPageBreak/>
        <w:t>Számítási feladatok futtatása</w:t>
      </w:r>
      <w:bookmarkEnd w:id="20"/>
      <w:r w:rsidRPr="48B3DBB6">
        <w:rPr>
          <w:rFonts w:eastAsiaTheme="minorEastAsia"/>
        </w:rPr>
        <w:t xml:space="preserve"> </w:t>
      </w:r>
    </w:p>
    <w:p w14:paraId="3C86D05A" w14:textId="77777777" w:rsidR="0093510E" w:rsidRDefault="0093510E" w:rsidP="0093510E">
      <w:pPr>
        <w:jc w:val="both"/>
      </w:pPr>
      <w:r>
        <w:t xml:space="preserve">A számítási feladatok futtatásának az alapelve, hogy a felhasznált adatforrásokat, fájlokat egy közös mappába szervezzük, és a részindikátorokat, mutatókat, területi egységeket konzekvens elnevezésekkel, azonosítókkal lássuk el. </w:t>
      </w:r>
    </w:p>
    <w:p w14:paraId="1AF3D3F4" w14:textId="6018F36E" w:rsidR="0093510E" w:rsidRDefault="0093510E" w:rsidP="0093510E">
      <w:pPr>
        <w:jc w:val="both"/>
        <w:rPr>
          <w:rFonts w:ascii="Calibri" w:eastAsia="Calibri" w:hAnsi="Calibri" w:cs="Calibri"/>
          <w:color w:val="000000" w:themeColor="text1"/>
        </w:rPr>
      </w:pPr>
      <w:r w:rsidRPr="48B3DBB6">
        <w:rPr>
          <w:rFonts w:ascii="Calibri" w:eastAsia="Calibri" w:hAnsi="Calibri" w:cs="Calibri"/>
          <w:color w:val="000000" w:themeColor="text1"/>
        </w:rPr>
        <w:t xml:space="preserve">A II.8. fejezetben bemutatott számítási módszertant alkalmazó települések számára az alábbiakban felvázolt budapesti példa segítség lehet a saját adatfájlok rendezésében, elnevezésében és a számítási feladatok futtatásának előkészítésében és sorrendiségében. A budapesti módszertan munkafájljai az </w:t>
      </w:r>
      <w:r w:rsidR="00586EF5" w:rsidRPr="00586EF5">
        <w:rPr>
          <w:rFonts w:ascii="Calibri" w:eastAsia="Calibri" w:hAnsi="Calibri" w:cs="Calibri"/>
          <w:color w:val="000000" w:themeColor="text1"/>
        </w:rPr>
        <w:t xml:space="preserve">LIFE in </w:t>
      </w:r>
      <w:proofErr w:type="spellStart"/>
      <w:r w:rsidR="00586EF5" w:rsidRPr="00586EF5">
        <w:rPr>
          <w:rFonts w:ascii="Calibri" w:eastAsia="Calibri" w:hAnsi="Calibri" w:cs="Calibri"/>
          <w:color w:val="000000" w:themeColor="text1"/>
        </w:rPr>
        <w:t>Runoff</w:t>
      </w:r>
      <w:proofErr w:type="spellEnd"/>
      <w:r w:rsidR="00586EF5" w:rsidRPr="00586EF5">
        <w:rPr>
          <w:rFonts w:ascii="Calibri" w:eastAsia="Calibri" w:hAnsi="Calibri" w:cs="Calibri"/>
          <w:color w:val="000000" w:themeColor="text1"/>
        </w:rPr>
        <w:t xml:space="preserve"> – Városi Eső projekt weboldalán</w:t>
      </w:r>
      <w:r w:rsidRPr="00586EF5">
        <w:rPr>
          <w:rFonts w:ascii="Calibri" w:eastAsia="Calibri" w:hAnsi="Calibri" w:cs="Calibri"/>
          <w:color w:val="000000" w:themeColor="text1"/>
        </w:rPr>
        <w:t xml:space="preserve"> találhatók</w:t>
      </w:r>
      <w:r w:rsidR="00586EF5">
        <w:rPr>
          <w:rStyle w:val="Lbjegyzet-hivatkozs"/>
          <w:rFonts w:ascii="Calibri" w:eastAsia="Calibri" w:hAnsi="Calibri" w:cs="Calibri"/>
          <w:color w:val="000000" w:themeColor="text1"/>
        </w:rPr>
        <w:footnoteReference w:id="13"/>
      </w:r>
      <w:r w:rsidRPr="48B3DBB6">
        <w:rPr>
          <w:rFonts w:ascii="Calibri" w:eastAsia="Calibri" w:hAnsi="Calibri" w:cs="Calibri"/>
          <w:color w:val="000000" w:themeColor="text1"/>
        </w:rPr>
        <w:t>. A fájlok tanulmányozása segít megérteni az alábbiakban leírt futtatási lépéseket, majd ez alapján a módszertant alkalmazó települések könnyebben felépíthetik saját számítási környezetüket, saját adatállomány és mutatók alkalmazásával.</w:t>
      </w:r>
    </w:p>
    <w:p w14:paraId="17170784" w14:textId="77777777" w:rsidR="0093510E" w:rsidRDefault="0093510E" w:rsidP="0093510E">
      <w:pPr>
        <w:spacing w:after="0" w:line="257" w:lineRule="auto"/>
        <w:jc w:val="both"/>
      </w:pPr>
      <w:r w:rsidRPr="48B3DBB6">
        <w:rPr>
          <w:rFonts w:ascii="Calibri" w:eastAsia="Calibri" w:hAnsi="Calibri" w:cs="Calibri"/>
          <w:b/>
          <w:bCs/>
        </w:rPr>
        <w:t>1. Cél</w:t>
      </w:r>
    </w:p>
    <w:p w14:paraId="69881E8E" w14:textId="77777777" w:rsidR="0093510E" w:rsidRDefault="0093510E" w:rsidP="0093510E">
      <w:pPr>
        <w:spacing w:after="0" w:line="257" w:lineRule="auto"/>
        <w:jc w:val="both"/>
        <w:rPr>
          <w:rFonts w:ascii="Calibri" w:eastAsia="Calibri" w:hAnsi="Calibri" w:cs="Calibri"/>
          <w:color w:val="000000" w:themeColor="text1"/>
        </w:rPr>
      </w:pPr>
      <w:r w:rsidRPr="48B3DBB6">
        <w:rPr>
          <w:rFonts w:ascii="Calibri" w:eastAsia="Calibri" w:hAnsi="Calibri" w:cs="Calibri"/>
          <w:color w:val="000000" w:themeColor="text1"/>
        </w:rPr>
        <w:t xml:space="preserve">Az R </w:t>
      </w:r>
      <w:proofErr w:type="spellStart"/>
      <w:r w:rsidRPr="48B3DBB6">
        <w:rPr>
          <w:rFonts w:ascii="Calibri" w:eastAsia="Calibri" w:hAnsi="Calibri" w:cs="Calibri"/>
          <w:color w:val="000000" w:themeColor="text1"/>
        </w:rPr>
        <w:t>szkript</w:t>
      </w:r>
      <w:proofErr w:type="spellEnd"/>
      <w:r w:rsidRPr="48B3DBB6">
        <w:rPr>
          <w:rFonts w:ascii="Calibri" w:eastAsia="Calibri" w:hAnsi="Calibri" w:cs="Calibri"/>
          <w:color w:val="000000" w:themeColor="text1"/>
        </w:rPr>
        <w:t xml:space="preserve"> célja a klímasérülékenység kiszámítása a III.7. fejezetben leírt térinformatikai (GIS) adatbázisból az előre meghatározott indikátor-adatlapok alapján.</w:t>
      </w:r>
    </w:p>
    <w:p w14:paraId="260911FE"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45040009" w14:textId="77777777" w:rsidR="0093510E" w:rsidRDefault="0093510E" w:rsidP="0093510E">
      <w:pPr>
        <w:spacing w:after="0" w:line="257" w:lineRule="auto"/>
        <w:jc w:val="both"/>
      </w:pPr>
      <w:r w:rsidRPr="48B3DBB6">
        <w:rPr>
          <w:rFonts w:ascii="Calibri" w:eastAsia="Calibri" w:hAnsi="Calibri" w:cs="Calibri"/>
          <w:b/>
          <w:bCs/>
        </w:rPr>
        <w:t>2. Felépítés</w:t>
      </w:r>
    </w:p>
    <w:p w14:paraId="45822D0A"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 program külön fájlokban elhelyezkedő táblázatokat olvas be, melyek az egyes hatásviselők sérülékenységét definiálják a különböző klimatikus hatásokkal szemben. A táblázatok definiálják az indikátorokhoz felhasználandó faktorokat, azok normalizálási és transzformációs tulajdonságait, valamint a faktorok elérhetőségét az előkészített GIS adatbázisban. A faktorok kiszámítása (erről lásd a módszertani bemutatót a III.8. fejezetben) után előáll az </w:t>
      </w:r>
      <w:r w:rsidRPr="48B3DBB6">
        <w:rPr>
          <w:rFonts w:ascii="Calibri" w:eastAsia="Calibri" w:hAnsi="Calibri" w:cs="Calibri"/>
          <w:b/>
          <w:bCs/>
          <w:color w:val="000000" w:themeColor="text1"/>
        </w:rPr>
        <w:t>(1) alkalmazkodási képesség</w:t>
      </w:r>
      <w:r w:rsidRPr="48B3DBB6">
        <w:rPr>
          <w:rFonts w:ascii="Calibri" w:eastAsia="Calibri" w:hAnsi="Calibri" w:cs="Calibri"/>
          <w:color w:val="000000" w:themeColor="text1"/>
        </w:rPr>
        <w:t xml:space="preserve"> és az </w:t>
      </w:r>
      <w:r w:rsidRPr="48B3DBB6">
        <w:rPr>
          <w:rFonts w:ascii="Calibri" w:eastAsia="Calibri" w:hAnsi="Calibri" w:cs="Calibri"/>
          <w:b/>
          <w:bCs/>
          <w:color w:val="000000" w:themeColor="text1"/>
        </w:rPr>
        <w:t>(2) érzékenység</w:t>
      </w:r>
      <w:r w:rsidRPr="48B3DBB6">
        <w:rPr>
          <w:rFonts w:ascii="Calibri" w:eastAsia="Calibri" w:hAnsi="Calibri" w:cs="Calibri"/>
          <w:color w:val="000000" w:themeColor="text1"/>
        </w:rPr>
        <w:t xml:space="preserve"> térképe, valamint a külön meghatározott </w:t>
      </w:r>
      <w:r w:rsidRPr="48B3DBB6">
        <w:rPr>
          <w:rFonts w:ascii="Calibri" w:eastAsia="Calibri" w:hAnsi="Calibri" w:cs="Calibri"/>
          <w:b/>
          <w:bCs/>
          <w:color w:val="000000" w:themeColor="text1"/>
        </w:rPr>
        <w:t>(3) kitettség</w:t>
      </w:r>
      <w:r w:rsidRPr="48B3DBB6">
        <w:rPr>
          <w:rFonts w:ascii="Calibri" w:eastAsia="Calibri" w:hAnsi="Calibri" w:cs="Calibri"/>
          <w:color w:val="000000" w:themeColor="text1"/>
        </w:rPr>
        <w:t xml:space="preserve">. Ezen három összetevőből áll össze a </w:t>
      </w:r>
      <w:r w:rsidRPr="48B3DBB6">
        <w:rPr>
          <w:rFonts w:ascii="Calibri" w:eastAsia="Calibri" w:hAnsi="Calibri" w:cs="Calibri"/>
          <w:b/>
          <w:bCs/>
          <w:color w:val="000000" w:themeColor="text1"/>
        </w:rPr>
        <w:t>klímasérülékenységi</w:t>
      </w:r>
      <w:r w:rsidRPr="48B3DBB6">
        <w:rPr>
          <w:rFonts w:ascii="Calibri" w:eastAsia="Calibri" w:hAnsi="Calibri" w:cs="Calibri"/>
          <w:color w:val="000000" w:themeColor="text1"/>
        </w:rPr>
        <w:t xml:space="preserve"> pontszám.</w:t>
      </w:r>
    </w:p>
    <w:p w14:paraId="2E06B552"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5266D8B7"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 térbeli felépítést a GIS állomány geometriája határozza meg, minden számítás ezen történik és a sérülékenységi térképek is ezt használják. Az esetleg külön definiált kitettségi térképek esetén is azonos geometriát kell alkalmazni. </w:t>
      </w:r>
    </w:p>
    <w:p w14:paraId="4E94BAB9"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3ACC27AB"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 program a számítás eredményeit PDF ábrákban és a közös geometriai állományra hivatkozó táblázatokban foglalja össze. Új SHP térképek a formátum oszlopnevekre vonatkozó korlátozásai miatt nem készül. </w:t>
      </w:r>
    </w:p>
    <w:p w14:paraId="451AAA81" w14:textId="420A0DDB" w:rsidR="0093510E" w:rsidRDefault="0093510E" w:rsidP="0093510E">
      <w:pPr>
        <w:spacing w:after="0" w:line="257" w:lineRule="auto"/>
        <w:jc w:val="both"/>
      </w:pPr>
    </w:p>
    <w:p w14:paraId="2B0BF978" w14:textId="77777777" w:rsidR="0093510E" w:rsidRDefault="0093510E" w:rsidP="0093510E">
      <w:pPr>
        <w:spacing w:after="0" w:line="257" w:lineRule="auto"/>
        <w:jc w:val="both"/>
      </w:pPr>
      <w:r w:rsidRPr="48B3DBB6">
        <w:rPr>
          <w:rFonts w:ascii="Calibri" w:eastAsia="Calibri" w:hAnsi="Calibri" w:cs="Calibri"/>
          <w:b/>
          <w:bCs/>
        </w:rPr>
        <w:t>3. Telepítés, futtatás</w:t>
      </w:r>
    </w:p>
    <w:p w14:paraId="056E4BEF" w14:textId="77777777" w:rsidR="0093510E" w:rsidRDefault="0093510E" w:rsidP="0093510E">
      <w:pPr>
        <w:spacing w:after="0" w:line="257" w:lineRule="auto"/>
        <w:jc w:val="both"/>
      </w:pPr>
      <w:r w:rsidRPr="48B3DBB6">
        <w:rPr>
          <w:rFonts w:ascii="Calibri" w:eastAsia="Calibri" w:hAnsi="Calibri" w:cs="Calibri"/>
        </w:rPr>
        <w:t xml:space="preserve">Az elkészült klímasérülékenység vizsgálat az </w:t>
      </w:r>
      <w:r w:rsidRPr="48B3DBB6">
        <w:rPr>
          <w:rFonts w:ascii="Calibri" w:eastAsia="Calibri" w:hAnsi="Calibri" w:cs="Calibri"/>
          <w:color w:val="000000" w:themeColor="text1"/>
        </w:rPr>
        <w:t>alábbiak alapján futtatható a következő lépésekben:</w:t>
      </w:r>
    </w:p>
    <w:p w14:paraId="7363D368" w14:textId="77777777" w:rsidR="0093510E" w:rsidRDefault="0093510E" w:rsidP="0093510E">
      <w:pPr>
        <w:spacing w:after="0" w:line="257" w:lineRule="auto"/>
        <w:jc w:val="both"/>
      </w:pPr>
      <w:r w:rsidRPr="48B3DBB6">
        <w:rPr>
          <w:rFonts w:ascii="Calibri" w:eastAsia="Calibri" w:hAnsi="Calibri" w:cs="Calibri"/>
        </w:rPr>
        <w:t xml:space="preserve"> </w:t>
      </w:r>
    </w:p>
    <w:p w14:paraId="57B236D7"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 </w:t>
      </w:r>
      <w:proofErr w:type="spellStart"/>
      <w:r w:rsidRPr="48B3DBB6">
        <w:rPr>
          <w:rFonts w:ascii="Calibri" w:eastAsia="Calibri" w:hAnsi="Calibri" w:cs="Calibri"/>
          <w:b/>
          <w:bCs/>
          <w:color w:val="000000" w:themeColor="text1"/>
        </w:rPr>
        <w:t>szkript</w:t>
      </w:r>
      <w:proofErr w:type="spellEnd"/>
      <w:r w:rsidRPr="48B3DBB6">
        <w:rPr>
          <w:rFonts w:ascii="Calibri" w:eastAsia="Calibri" w:hAnsi="Calibri" w:cs="Calibri"/>
          <w:b/>
          <w:bCs/>
          <w:color w:val="000000" w:themeColor="text1"/>
        </w:rPr>
        <w:t xml:space="preserve"> forráskódjai </w:t>
      </w:r>
      <w:r w:rsidRPr="48B3DBB6">
        <w:rPr>
          <w:rFonts w:ascii="Calibri" w:eastAsia="Calibri" w:hAnsi="Calibri" w:cs="Calibri"/>
          <w:color w:val="000000" w:themeColor="text1"/>
        </w:rPr>
        <w:t>- ezeket a fájlokat tetszőleges helyre, célszerűen egy saját könyvtárba kell másolni:</w:t>
      </w:r>
    </w:p>
    <w:p w14:paraId="6AEEABE5"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proofErr w:type="spellStart"/>
      <w:proofErr w:type="gramStart"/>
      <w:r w:rsidRPr="48B3DBB6">
        <w:rPr>
          <w:rFonts w:ascii="Calibri" w:eastAsia="Calibri" w:hAnsi="Calibri" w:cs="Calibri"/>
          <w:color w:val="000000" w:themeColor="text1"/>
        </w:rPr>
        <w:t>serulekenyseg.R</w:t>
      </w:r>
      <w:proofErr w:type="spellEnd"/>
      <w:proofErr w:type="gramEnd"/>
      <w:r w:rsidRPr="48B3DBB6">
        <w:rPr>
          <w:rFonts w:ascii="Calibri" w:eastAsia="Calibri" w:hAnsi="Calibri" w:cs="Calibri"/>
          <w:color w:val="000000" w:themeColor="text1"/>
        </w:rPr>
        <w:t>: a számítás fő algoritmusa</w:t>
      </w:r>
    </w:p>
    <w:p w14:paraId="61456F91"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proofErr w:type="spellStart"/>
      <w:proofErr w:type="gramStart"/>
      <w:r w:rsidRPr="48B3DBB6">
        <w:rPr>
          <w:rFonts w:ascii="Calibri" w:eastAsia="Calibri" w:hAnsi="Calibri" w:cs="Calibri"/>
          <w:color w:val="000000" w:themeColor="text1"/>
        </w:rPr>
        <w:t>functions.R</w:t>
      </w:r>
      <w:proofErr w:type="spellEnd"/>
      <w:proofErr w:type="gramEnd"/>
      <w:r w:rsidRPr="48B3DBB6">
        <w:rPr>
          <w:rFonts w:ascii="Calibri" w:eastAsia="Calibri" w:hAnsi="Calibri" w:cs="Calibri"/>
          <w:color w:val="000000" w:themeColor="text1"/>
        </w:rPr>
        <w:t>: a faktorok objektumait is egyéb kisegítő függvényeket tartalmazó kód</w:t>
      </w:r>
    </w:p>
    <w:p w14:paraId="3FD605C9"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proofErr w:type="spellStart"/>
      <w:r w:rsidRPr="48B3DBB6">
        <w:rPr>
          <w:rFonts w:ascii="Calibri" w:eastAsia="Calibri" w:hAnsi="Calibri" w:cs="Calibri"/>
          <w:color w:val="000000" w:themeColor="text1"/>
        </w:rPr>
        <w:t>data_spec_</w:t>
      </w:r>
      <w:proofErr w:type="gramStart"/>
      <w:r w:rsidRPr="48B3DBB6">
        <w:rPr>
          <w:rFonts w:ascii="Calibri" w:eastAsia="Calibri" w:hAnsi="Calibri" w:cs="Calibri"/>
          <w:color w:val="000000" w:themeColor="text1"/>
        </w:rPr>
        <w:t>functions.R</w:t>
      </w:r>
      <w:proofErr w:type="spellEnd"/>
      <w:proofErr w:type="gramEnd"/>
      <w:r w:rsidRPr="48B3DBB6">
        <w:rPr>
          <w:rFonts w:ascii="Calibri" w:eastAsia="Calibri" w:hAnsi="Calibri" w:cs="Calibri"/>
          <w:color w:val="000000" w:themeColor="text1"/>
        </w:rPr>
        <w:t>: a GIS adatok konverziójához szükséges függvények</w:t>
      </w:r>
    </w:p>
    <w:p w14:paraId="10A8D061"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374EE358"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Az </w:t>
      </w:r>
      <w:proofErr w:type="gramStart"/>
      <w:r w:rsidRPr="48B3DBB6">
        <w:rPr>
          <w:rFonts w:ascii="Calibri" w:eastAsia="Calibri" w:hAnsi="Calibri" w:cs="Calibri"/>
          <w:color w:val="000000" w:themeColor="text1"/>
        </w:rPr>
        <w:t>említett .R</w:t>
      </w:r>
      <w:proofErr w:type="gramEnd"/>
      <w:r w:rsidRPr="48B3DBB6">
        <w:rPr>
          <w:rFonts w:ascii="Calibri" w:eastAsia="Calibri" w:hAnsi="Calibri" w:cs="Calibri"/>
          <w:color w:val="000000" w:themeColor="text1"/>
        </w:rPr>
        <w:t xml:space="preserve"> fájlok mellett kell elhelyezni a következőket:</w:t>
      </w:r>
    </w:p>
    <w:p w14:paraId="68747318"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 xml:space="preserve">a </w:t>
      </w:r>
      <w:r w:rsidRPr="48B3DBB6">
        <w:rPr>
          <w:rFonts w:ascii="Calibri" w:eastAsia="Calibri" w:hAnsi="Calibri" w:cs="Calibri"/>
          <w:b/>
          <w:bCs/>
          <w:color w:val="000000" w:themeColor="text1"/>
        </w:rPr>
        <w:t>faktorokat definiáló táblázatok</w:t>
      </w:r>
      <w:r w:rsidRPr="48B3DBB6">
        <w:rPr>
          <w:rFonts w:ascii="Calibri" w:eastAsia="Calibri" w:hAnsi="Calibri" w:cs="Calibri"/>
          <w:color w:val="000000" w:themeColor="text1"/>
        </w:rPr>
        <w:t xml:space="preserve"> szövegfájl (</w:t>
      </w:r>
      <w:proofErr w:type="spellStart"/>
      <w:r w:rsidRPr="48B3DBB6">
        <w:rPr>
          <w:rFonts w:ascii="Calibri" w:eastAsia="Calibri" w:hAnsi="Calibri" w:cs="Calibri"/>
          <w:color w:val="000000" w:themeColor="text1"/>
        </w:rPr>
        <w:t>txt</w:t>
      </w:r>
      <w:proofErr w:type="spellEnd"/>
      <w:r w:rsidRPr="48B3DBB6">
        <w:rPr>
          <w:rFonts w:ascii="Calibri" w:eastAsia="Calibri" w:hAnsi="Calibri" w:cs="Calibri"/>
          <w:color w:val="000000" w:themeColor="text1"/>
        </w:rPr>
        <w:t>) formátumban</w:t>
      </w:r>
    </w:p>
    <w:p w14:paraId="56704E89"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 xml:space="preserve">a </w:t>
      </w:r>
      <w:r w:rsidRPr="48B3DBB6">
        <w:rPr>
          <w:rFonts w:ascii="Calibri" w:eastAsia="Calibri" w:hAnsi="Calibri" w:cs="Calibri"/>
          <w:b/>
          <w:bCs/>
          <w:color w:val="000000" w:themeColor="text1"/>
        </w:rPr>
        <w:t>GIS adatbázis</w:t>
      </w:r>
      <w:r w:rsidRPr="48B3DBB6">
        <w:rPr>
          <w:rFonts w:ascii="Calibri" w:eastAsia="Calibri" w:hAnsi="Calibri" w:cs="Calibri"/>
          <w:color w:val="000000" w:themeColor="text1"/>
        </w:rPr>
        <w:t xml:space="preserve"> egy “</w:t>
      </w:r>
      <w:proofErr w:type="spellStart"/>
      <w:r w:rsidRPr="48B3DBB6">
        <w:rPr>
          <w:rFonts w:ascii="Calibri" w:eastAsia="Calibri" w:hAnsi="Calibri" w:cs="Calibri"/>
          <w:color w:val="000000" w:themeColor="text1"/>
        </w:rPr>
        <w:t>tombok_all</w:t>
      </w:r>
      <w:proofErr w:type="spellEnd"/>
      <w:r w:rsidRPr="48B3DBB6">
        <w:rPr>
          <w:rFonts w:ascii="Calibri" w:eastAsia="Calibri" w:hAnsi="Calibri" w:cs="Calibri"/>
          <w:color w:val="000000" w:themeColor="text1"/>
        </w:rPr>
        <w:t>” nevű könyvtárban “KSH_tomb_2024.shp” néven</w:t>
      </w:r>
    </w:p>
    <w:p w14:paraId="2D81D069"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rPr>
      </w:pPr>
      <w:r w:rsidRPr="48B3DBB6">
        <w:rPr>
          <w:rFonts w:ascii="Calibri" w:eastAsia="Calibri" w:hAnsi="Calibri" w:cs="Calibri"/>
          <w:color w:val="000000" w:themeColor="text1"/>
        </w:rPr>
        <w:lastRenderedPageBreak/>
        <w:t>a magassági GIS állomány a “</w:t>
      </w:r>
      <w:proofErr w:type="spellStart"/>
      <w:r w:rsidRPr="48B3DBB6">
        <w:rPr>
          <w:rFonts w:ascii="Calibri" w:eastAsia="Calibri" w:hAnsi="Calibri" w:cs="Calibri"/>
          <w:color w:val="000000" w:themeColor="text1"/>
        </w:rPr>
        <w:t>tombok_all</w:t>
      </w:r>
      <w:proofErr w:type="spellEnd"/>
      <w:r w:rsidRPr="48B3DBB6">
        <w:rPr>
          <w:rFonts w:ascii="Calibri" w:eastAsia="Calibri" w:hAnsi="Calibri" w:cs="Calibri"/>
          <w:color w:val="000000" w:themeColor="text1"/>
        </w:rPr>
        <w:t>” nevű könyvtárban “</w:t>
      </w:r>
      <w:proofErr w:type="spellStart"/>
      <w:r w:rsidRPr="48B3DBB6">
        <w:rPr>
          <w:rFonts w:ascii="Calibri" w:eastAsia="Calibri" w:hAnsi="Calibri" w:cs="Calibri"/>
          <w:color w:val="000000" w:themeColor="text1"/>
        </w:rPr>
        <w:t>KSH_tomb_elevation.shp</w:t>
      </w:r>
      <w:proofErr w:type="spellEnd"/>
      <w:r w:rsidRPr="48B3DBB6">
        <w:rPr>
          <w:rFonts w:ascii="Calibri" w:eastAsia="Calibri" w:hAnsi="Calibri" w:cs="Calibri"/>
          <w:color w:val="000000" w:themeColor="text1"/>
        </w:rPr>
        <w:t>” néven</w:t>
      </w:r>
      <w:r>
        <w:br/>
      </w:r>
      <w:r w:rsidRPr="48B3DBB6">
        <w:rPr>
          <w:rFonts w:ascii="Calibri" w:eastAsia="Calibri" w:hAnsi="Calibri" w:cs="Calibri"/>
        </w:rPr>
        <w:t xml:space="preserve"> </w:t>
      </w:r>
      <w:r>
        <w:br/>
      </w:r>
    </w:p>
    <w:p w14:paraId="68252289"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A </w:t>
      </w:r>
      <w:proofErr w:type="spellStart"/>
      <w:r w:rsidRPr="48B3DBB6">
        <w:rPr>
          <w:rFonts w:ascii="Calibri" w:eastAsia="Calibri" w:hAnsi="Calibri" w:cs="Calibri"/>
          <w:b/>
          <w:bCs/>
          <w:color w:val="000000" w:themeColor="text1"/>
        </w:rPr>
        <w:t>szkript</w:t>
      </w:r>
      <w:proofErr w:type="spellEnd"/>
      <w:r w:rsidRPr="48B3DBB6">
        <w:rPr>
          <w:rFonts w:ascii="Calibri" w:eastAsia="Calibri" w:hAnsi="Calibri" w:cs="Calibri"/>
          <w:b/>
          <w:bCs/>
          <w:color w:val="000000" w:themeColor="text1"/>
        </w:rPr>
        <w:t xml:space="preserve"> R, </w:t>
      </w:r>
      <w:proofErr w:type="spellStart"/>
      <w:r w:rsidRPr="48B3DBB6">
        <w:rPr>
          <w:rFonts w:ascii="Calibri" w:eastAsia="Calibri" w:hAnsi="Calibri" w:cs="Calibri"/>
          <w:b/>
          <w:bCs/>
          <w:color w:val="000000" w:themeColor="text1"/>
        </w:rPr>
        <w:t>RStudio</w:t>
      </w:r>
      <w:proofErr w:type="spellEnd"/>
      <w:r w:rsidRPr="48B3DBB6">
        <w:rPr>
          <w:rFonts w:ascii="Calibri" w:eastAsia="Calibri" w:hAnsi="Calibri" w:cs="Calibri"/>
          <w:b/>
          <w:bCs/>
          <w:color w:val="000000" w:themeColor="text1"/>
        </w:rPr>
        <w:t xml:space="preserve"> vagy </w:t>
      </w:r>
      <w:proofErr w:type="spellStart"/>
      <w:r w:rsidRPr="48B3DBB6">
        <w:rPr>
          <w:rFonts w:ascii="Calibri" w:eastAsia="Calibri" w:hAnsi="Calibri" w:cs="Calibri"/>
          <w:b/>
          <w:bCs/>
          <w:color w:val="000000" w:themeColor="text1"/>
        </w:rPr>
        <w:t>RScript</w:t>
      </w:r>
      <w:proofErr w:type="spellEnd"/>
      <w:r w:rsidRPr="48B3DBB6">
        <w:rPr>
          <w:rFonts w:ascii="Calibri" w:eastAsia="Calibri" w:hAnsi="Calibri" w:cs="Calibri"/>
          <w:color w:val="000000" w:themeColor="text1"/>
        </w:rPr>
        <w:t xml:space="preserve"> környezeten belül futtatható. Futtatás előtt az R környezetbe telepíteni kell az </w:t>
      </w:r>
      <w:proofErr w:type="spellStart"/>
      <w:r w:rsidRPr="48B3DBB6">
        <w:rPr>
          <w:rFonts w:ascii="Calibri" w:eastAsia="Calibri" w:hAnsi="Calibri" w:cs="Calibri"/>
          <w:color w:val="000000" w:themeColor="text1"/>
        </w:rPr>
        <w:t>sf</w:t>
      </w:r>
      <w:proofErr w:type="spellEnd"/>
      <w:r w:rsidRPr="48B3DBB6">
        <w:rPr>
          <w:rFonts w:ascii="Calibri" w:eastAsia="Calibri" w:hAnsi="Calibri" w:cs="Calibri"/>
          <w:color w:val="000000" w:themeColor="text1"/>
        </w:rPr>
        <w:t xml:space="preserve"> és MASS csomagokat és a </w:t>
      </w:r>
      <w:proofErr w:type="spellStart"/>
      <w:proofErr w:type="gramStart"/>
      <w:r w:rsidRPr="48B3DBB6">
        <w:rPr>
          <w:rFonts w:ascii="Calibri" w:eastAsia="Calibri" w:hAnsi="Calibri" w:cs="Calibri"/>
          <w:color w:val="000000" w:themeColor="text1"/>
        </w:rPr>
        <w:t>serulekenyseg.R</w:t>
      </w:r>
      <w:proofErr w:type="spellEnd"/>
      <w:proofErr w:type="gramEnd"/>
      <w:r w:rsidRPr="48B3DBB6">
        <w:rPr>
          <w:rFonts w:ascii="Calibri" w:eastAsia="Calibri" w:hAnsi="Calibri" w:cs="Calibri"/>
          <w:color w:val="000000" w:themeColor="text1"/>
        </w:rPr>
        <w:t xml:space="preserve"> fájl 3. sorában hozzá kell igazítani a munkakönyvtár elérési útját a tényleges helyzethez</w:t>
      </w:r>
    </w:p>
    <w:p w14:paraId="73AACC2A" w14:textId="77777777" w:rsidR="0093510E" w:rsidRDefault="0093510E" w:rsidP="0093510E">
      <w:pPr>
        <w:spacing w:after="0" w:line="257" w:lineRule="auto"/>
        <w:jc w:val="both"/>
      </w:pPr>
      <w:r w:rsidRPr="48B3DBB6">
        <w:rPr>
          <w:rFonts w:ascii="Calibri" w:eastAsia="Calibri" w:hAnsi="Calibri" w:cs="Calibri"/>
          <w:color w:val="000000" w:themeColor="text1"/>
        </w:rPr>
        <w:t>pl.:</w:t>
      </w:r>
      <w:r w:rsidRPr="48B3DBB6">
        <w:rPr>
          <w:rFonts w:ascii="Calibri" w:eastAsia="Calibri" w:hAnsi="Calibri" w:cs="Calibri"/>
        </w:rPr>
        <w:t xml:space="preserve"> </w:t>
      </w:r>
      <w:proofErr w:type="spellStart"/>
      <w:proofErr w:type="gramStart"/>
      <w:r w:rsidRPr="48B3DBB6">
        <w:rPr>
          <w:rFonts w:ascii="Calibri" w:eastAsia="Calibri" w:hAnsi="Calibri" w:cs="Calibri"/>
          <w:color w:val="000000" w:themeColor="text1"/>
        </w:rPr>
        <w:t>setwd</w:t>
      </w:r>
      <w:proofErr w:type="spellEnd"/>
      <w:r w:rsidRPr="48B3DBB6">
        <w:rPr>
          <w:rFonts w:ascii="Calibri" w:eastAsia="Calibri" w:hAnsi="Calibri" w:cs="Calibri"/>
          <w:color w:val="000000" w:themeColor="text1"/>
        </w:rPr>
        <w:t>(</w:t>
      </w:r>
      <w:proofErr w:type="gramEnd"/>
      <w:r w:rsidRPr="48B3DBB6">
        <w:rPr>
          <w:rFonts w:ascii="Calibri" w:eastAsia="Calibri" w:hAnsi="Calibri" w:cs="Calibri"/>
          <w:color w:val="000000" w:themeColor="text1"/>
        </w:rPr>
        <w:t>“C:/</w:t>
      </w:r>
      <w:proofErr w:type="spellStart"/>
      <w:r w:rsidRPr="48B3DBB6">
        <w:rPr>
          <w:rFonts w:ascii="Calibri" w:eastAsia="Calibri" w:hAnsi="Calibri" w:cs="Calibri"/>
          <w:color w:val="000000" w:themeColor="text1"/>
        </w:rPr>
        <w:t>Documents</w:t>
      </w:r>
      <w:proofErr w:type="spellEnd"/>
      <w:r w:rsidRPr="48B3DBB6">
        <w:rPr>
          <w:rFonts w:ascii="Calibri" w:eastAsia="Calibri" w:hAnsi="Calibri" w:cs="Calibri"/>
          <w:color w:val="000000" w:themeColor="text1"/>
        </w:rPr>
        <w:t xml:space="preserve"> and </w:t>
      </w:r>
      <w:proofErr w:type="spellStart"/>
      <w:r w:rsidRPr="48B3DBB6">
        <w:rPr>
          <w:rFonts w:ascii="Calibri" w:eastAsia="Calibri" w:hAnsi="Calibri" w:cs="Calibri"/>
          <w:color w:val="000000" w:themeColor="text1"/>
        </w:rPr>
        <w:t>Settings</w:t>
      </w:r>
      <w:proofErr w:type="spellEnd"/>
      <w:r w:rsidRPr="48B3DBB6">
        <w:rPr>
          <w:rFonts w:ascii="Calibri" w:eastAsia="Calibri" w:hAnsi="Calibri" w:cs="Calibri"/>
          <w:color w:val="000000" w:themeColor="text1"/>
        </w:rPr>
        <w:t>/Teszt/Life/</w:t>
      </w:r>
      <w:proofErr w:type="spellStart"/>
      <w:r w:rsidRPr="48B3DBB6">
        <w:rPr>
          <w:rFonts w:ascii="Calibri" w:eastAsia="Calibri" w:hAnsi="Calibri" w:cs="Calibri"/>
          <w:color w:val="000000" w:themeColor="text1"/>
        </w:rPr>
        <w:t>serulekeny</w:t>
      </w:r>
      <w:proofErr w:type="spellEnd"/>
      <w:r w:rsidRPr="48B3DBB6">
        <w:rPr>
          <w:rFonts w:ascii="Calibri" w:eastAsia="Calibri" w:hAnsi="Calibri" w:cs="Calibri"/>
          <w:color w:val="000000" w:themeColor="text1"/>
        </w:rPr>
        <w:t>/</w:t>
      </w:r>
      <w:proofErr w:type="spellStart"/>
      <w:r w:rsidRPr="48B3DBB6">
        <w:rPr>
          <w:rFonts w:ascii="Calibri" w:eastAsia="Calibri" w:hAnsi="Calibri" w:cs="Calibri"/>
          <w:color w:val="000000" w:themeColor="text1"/>
        </w:rPr>
        <w:t>eles</w:t>
      </w:r>
      <w:proofErr w:type="spellEnd"/>
      <w:r w:rsidRPr="48B3DBB6">
        <w:rPr>
          <w:rFonts w:ascii="Calibri" w:eastAsia="Calibri" w:hAnsi="Calibri" w:cs="Calibri"/>
          <w:color w:val="000000" w:themeColor="text1"/>
        </w:rPr>
        <w:t>”)</w:t>
      </w:r>
    </w:p>
    <w:p w14:paraId="7A6764C2" w14:textId="77777777" w:rsidR="0093510E" w:rsidRDefault="0093510E" w:rsidP="0093510E">
      <w:pPr>
        <w:spacing w:after="0" w:line="257" w:lineRule="auto"/>
        <w:jc w:val="both"/>
      </w:pPr>
    </w:p>
    <w:p w14:paraId="6B917044"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Windows környezetben is / vagy </w:t>
      </w:r>
      <w:hyperlink>
        <w:r w:rsidRPr="48B3DBB6">
          <w:rPr>
            <w:rStyle w:val="Hiperhivatkozs"/>
            <w:rFonts w:ascii="Calibri" w:eastAsia="Calibri" w:hAnsi="Calibri" w:cs="Calibri"/>
          </w:rPr>
          <w:t>\\</w:t>
        </w:r>
      </w:hyperlink>
      <w:r w:rsidRPr="48B3DBB6">
        <w:rPr>
          <w:rFonts w:ascii="Calibri" w:eastAsia="Calibri" w:hAnsi="Calibri" w:cs="Calibri"/>
          <w:color w:val="000000" w:themeColor="text1"/>
        </w:rPr>
        <w:t xml:space="preserve"> használandó az elérési út elemeinek elválasztására \ helyett.</w:t>
      </w:r>
    </w:p>
    <w:p w14:paraId="458CE267" w14:textId="77777777" w:rsidR="0093510E" w:rsidRDefault="0093510E" w:rsidP="0093510E">
      <w:pPr>
        <w:spacing w:after="0" w:line="257" w:lineRule="auto"/>
        <w:jc w:val="both"/>
      </w:pPr>
    </w:p>
    <w:p w14:paraId="48D67371" w14:textId="77777777" w:rsidR="0093510E" w:rsidRDefault="0093510E" w:rsidP="0093510E">
      <w:pPr>
        <w:spacing w:after="0" w:line="257" w:lineRule="auto"/>
        <w:jc w:val="both"/>
      </w:pPr>
      <w:r w:rsidRPr="48B3DBB6">
        <w:rPr>
          <w:rFonts w:ascii="Calibri" w:eastAsia="Calibri" w:hAnsi="Calibri" w:cs="Calibri"/>
          <w:b/>
          <w:bCs/>
          <w:color w:val="000000" w:themeColor="text1"/>
        </w:rPr>
        <w:t xml:space="preserve">4. </w:t>
      </w:r>
      <w:r w:rsidRPr="48B3DBB6">
        <w:rPr>
          <w:rFonts w:ascii="Calibri" w:eastAsia="Calibri" w:hAnsi="Calibri" w:cs="Calibri"/>
          <w:b/>
          <w:bCs/>
        </w:rPr>
        <w:t>Kezelés</w:t>
      </w:r>
    </w:p>
    <w:p w14:paraId="661790B6" w14:textId="1FA240FB" w:rsidR="0093510E" w:rsidRDefault="0093510E" w:rsidP="0093510E">
      <w:pPr>
        <w:spacing w:after="0" w:line="257" w:lineRule="auto"/>
        <w:jc w:val="both"/>
        <w:rPr>
          <w:rFonts w:ascii="Calibri" w:eastAsia="Calibri" w:hAnsi="Calibri" w:cs="Calibri"/>
          <w:color w:val="000000" w:themeColor="text1"/>
        </w:rPr>
      </w:pPr>
      <w:r w:rsidRPr="48B3DBB6">
        <w:rPr>
          <w:rFonts w:ascii="Calibri" w:eastAsia="Calibri" w:hAnsi="Calibri" w:cs="Calibri"/>
          <w:color w:val="000000" w:themeColor="text1"/>
        </w:rPr>
        <w:t xml:space="preserve">A számítás jelenleg </w:t>
      </w:r>
      <w:r w:rsidRPr="48B3DBB6">
        <w:rPr>
          <w:rFonts w:ascii="Calibri" w:eastAsia="Calibri" w:hAnsi="Calibri" w:cs="Calibri"/>
          <w:b/>
          <w:bCs/>
          <w:color w:val="000000" w:themeColor="text1"/>
        </w:rPr>
        <w:t>6 klímasérülékenységi esetet</w:t>
      </w:r>
      <w:r w:rsidRPr="48B3DBB6">
        <w:rPr>
          <w:rFonts w:ascii="Calibri" w:eastAsia="Calibri" w:hAnsi="Calibri" w:cs="Calibri"/>
          <w:color w:val="000000" w:themeColor="text1"/>
        </w:rPr>
        <w:t xml:space="preserve"> vizsgál.</w:t>
      </w:r>
    </w:p>
    <w:p w14:paraId="31178E14" w14:textId="77777777" w:rsidR="0093510E" w:rsidRDefault="0093510E" w:rsidP="0093510E">
      <w:pPr>
        <w:spacing w:after="0" w:line="257" w:lineRule="auto"/>
        <w:jc w:val="both"/>
      </w:pPr>
      <w:r w:rsidRPr="48B3DBB6">
        <w:rPr>
          <w:rFonts w:ascii="Calibri" w:eastAsia="Calibri" w:hAnsi="Calibri" w:cs="Calibri"/>
          <w:color w:val="000000" w:themeColor="text1"/>
        </w:rPr>
        <w:t>Ezek:</w:t>
      </w:r>
    </w:p>
    <w:p w14:paraId="6FB267AF"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LAKOSSAG_HOHULLAM: a lakótömbök lakosságának sérülékenysége hőhullámokkal szemben</w:t>
      </w:r>
    </w:p>
    <w:p w14:paraId="2A409D49"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KOZUT_ELONTES: a közutak és használóinak sérülékenysége elöntésekkel szemben</w:t>
      </w:r>
    </w:p>
    <w:p w14:paraId="0BDEC4FA"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PARK</w:t>
      </w:r>
      <w:r w:rsidRPr="48B3DBB6">
        <w:rPr>
          <w:rFonts w:ascii="Calibri" w:eastAsia="Calibri" w:hAnsi="Calibri" w:cs="Calibri"/>
        </w:rPr>
        <w:t xml:space="preserve"> </w:t>
      </w:r>
      <w:r w:rsidRPr="48B3DBB6">
        <w:rPr>
          <w:rFonts w:ascii="Calibri" w:eastAsia="Calibri" w:hAnsi="Calibri" w:cs="Calibri"/>
          <w:color w:val="000000" w:themeColor="text1"/>
        </w:rPr>
        <w:t>_HOHULLAM: a gyalogos közterületek használóinak sérülékenysége hőhullámokkal szemben</w:t>
      </w:r>
    </w:p>
    <w:p w14:paraId="7C375AEC"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TERMESZET_ASZALY: a városi zöldterületek sérülékenysége aszállyal szemben</w:t>
      </w:r>
    </w:p>
    <w:p w14:paraId="72A80119"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LAKOTOMB_ELONTES: a lakótömbök lakosságának sérülékenysége elöntésekkel szemben</w:t>
      </w:r>
    </w:p>
    <w:p w14:paraId="323F158B"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PARK</w:t>
      </w:r>
      <w:r w:rsidRPr="48B3DBB6">
        <w:rPr>
          <w:rFonts w:ascii="Calibri" w:eastAsia="Calibri" w:hAnsi="Calibri" w:cs="Calibri"/>
        </w:rPr>
        <w:t xml:space="preserve"> </w:t>
      </w:r>
      <w:r w:rsidRPr="48B3DBB6">
        <w:rPr>
          <w:rFonts w:ascii="Calibri" w:eastAsia="Calibri" w:hAnsi="Calibri" w:cs="Calibri"/>
          <w:color w:val="000000" w:themeColor="text1"/>
        </w:rPr>
        <w:t>_ELONTES: a gyalogos közterületek használóinak sérülékenysége elöntésekkel szemben</w:t>
      </w:r>
      <w:r>
        <w:br/>
      </w:r>
      <w:r w:rsidRPr="48B3DBB6">
        <w:rPr>
          <w:rFonts w:ascii="Calibri" w:eastAsia="Calibri" w:hAnsi="Calibri" w:cs="Calibri"/>
        </w:rPr>
        <w:t xml:space="preserve"> </w:t>
      </w:r>
      <w:r w:rsidRPr="48B3DBB6">
        <w:rPr>
          <w:rFonts w:ascii="Calibri" w:eastAsia="Calibri" w:hAnsi="Calibri" w:cs="Calibri"/>
          <w:color w:val="000000" w:themeColor="text1"/>
        </w:rPr>
        <w:t xml:space="preserve"> </w:t>
      </w:r>
    </w:p>
    <w:p w14:paraId="392A39E8" w14:textId="77777777" w:rsidR="0093510E" w:rsidRDefault="0093510E" w:rsidP="0093510E">
      <w:pPr>
        <w:spacing w:after="0" w:line="257" w:lineRule="auto"/>
        <w:jc w:val="both"/>
        <w:rPr>
          <w:rFonts w:ascii="Calibri" w:eastAsia="Calibri" w:hAnsi="Calibri" w:cs="Calibri"/>
          <w:color w:val="000000" w:themeColor="text1"/>
        </w:rPr>
      </w:pPr>
      <w:r w:rsidRPr="48B3DBB6">
        <w:rPr>
          <w:rFonts w:ascii="Calibri" w:eastAsia="Calibri" w:hAnsi="Calibri" w:cs="Calibri"/>
          <w:color w:val="000000" w:themeColor="text1"/>
        </w:rPr>
        <w:t xml:space="preserve">Ezeket az eseteket a </w:t>
      </w:r>
      <w:proofErr w:type="spellStart"/>
      <w:proofErr w:type="gramStart"/>
      <w:r w:rsidRPr="48B3DBB6">
        <w:rPr>
          <w:rFonts w:ascii="Calibri" w:eastAsia="Calibri" w:hAnsi="Calibri" w:cs="Calibri"/>
          <w:color w:val="000000" w:themeColor="text1"/>
        </w:rPr>
        <w:t>serulekenyseg.R</w:t>
      </w:r>
      <w:proofErr w:type="spellEnd"/>
      <w:proofErr w:type="gramEnd"/>
      <w:r w:rsidRPr="48B3DBB6">
        <w:rPr>
          <w:rFonts w:ascii="Calibri" w:eastAsia="Calibri" w:hAnsi="Calibri" w:cs="Calibri"/>
          <w:color w:val="000000" w:themeColor="text1"/>
        </w:rPr>
        <w:t xml:space="preserve"> fájl 1. szakasza (24-50. sor) definiálja.</w:t>
      </w:r>
    </w:p>
    <w:p w14:paraId="23FC4CE7"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211F08AB"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Példa egy eset definíciójára:</w:t>
      </w:r>
    </w:p>
    <w:p w14:paraId="3E9C5E4A" w14:textId="77777777" w:rsidR="0093510E" w:rsidRDefault="0093510E" w:rsidP="0093510E">
      <w:pPr>
        <w:spacing w:after="0" w:line="257" w:lineRule="auto"/>
        <w:jc w:val="both"/>
      </w:pPr>
    </w:p>
    <w:p w14:paraId="0FDA1261"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KOZUT_ELONTES = </w:t>
      </w:r>
      <w:proofErr w:type="spellStart"/>
      <w:r w:rsidRPr="48B3DBB6">
        <w:rPr>
          <w:rFonts w:ascii="Calibri" w:eastAsia="Calibri" w:hAnsi="Calibri" w:cs="Calibri"/>
          <w:color w:val="000000" w:themeColor="text1"/>
        </w:rPr>
        <w:t>list</w:t>
      </w:r>
      <w:proofErr w:type="spellEnd"/>
      <w:r w:rsidRPr="48B3DBB6">
        <w:rPr>
          <w:rFonts w:ascii="Calibri" w:eastAsia="Calibri" w:hAnsi="Calibri" w:cs="Calibri"/>
          <w:color w:val="000000" w:themeColor="text1"/>
        </w:rPr>
        <w:t xml:space="preserve"> (</w:t>
      </w:r>
      <w:proofErr w:type="spellStart"/>
      <w:proofErr w:type="gramStart"/>
      <w:r w:rsidRPr="48B3DBB6">
        <w:rPr>
          <w:rFonts w:ascii="Calibri" w:eastAsia="Calibri" w:hAnsi="Calibri" w:cs="Calibri"/>
          <w:color w:val="000000" w:themeColor="text1"/>
        </w:rPr>
        <w:t>alk.table</w:t>
      </w:r>
      <w:proofErr w:type="spellEnd"/>
      <w:proofErr w:type="gramEnd"/>
      <w:r w:rsidRPr="48B3DBB6">
        <w:rPr>
          <w:rFonts w:ascii="Calibri" w:eastAsia="Calibri" w:hAnsi="Calibri" w:cs="Calibri"/>
          <w:color w:val="000000" w:themeColor="text1"/>
        </w:rPr>
        <w:t xml:space="preserve"> = "kozut_haszn_alk_elontes.txt", </w:t>
      </w:r>
      <w:proofErr w:type="spellStart"/>
      <w:r w:rsidRPr="48B3DBB6">
        <w:rPr>
          <w:rFonts w:ascii="Calibri" w:eastAsia="Calibri" w:hAnsi="Calibri" w:cs="Calibri"/>
          <w:color w:val="000000" w:themeColor="text1"/>
        </w:rPr>
        <w:t>erz.table</w:t>
      </w:r>
      <w:proofErr w:type="spellEnd"/>
      <w:r w:rsidRPr="48B3DBB6">
        <w:rPr>
          <w:rFonts w:ascii="Calibri" w:eastAsia="Calibri" w:hAnsi="Calibri" w:cs="Calibri"/>
          <w:color w:val="000000" w:themeColor="text1"/>
        </w:rPr>
        <w:t xml:space="preserve"> = "kozut_haszn_erz_elontes.</w:t>
      </w:r>
      <w:proofErr w:type="spellStart"/>
      <w:r w:rsidRPr="48B3DBB6">
        <w:rPr>
          <w:rFonts w:ascii="Calibri" w:eastAsia="Calibri" w:hAnsi="Calibri" w:cs="Calibri"/>
          <w:color w:val="000000" w:themeColor="text1"/>
        </w:rPr>
        <w:t>txt</w:t>
      </w:r>
      <w:proofErr w:type="spellEnd"/>
      <w:r w:rsidRPr="48B3DBB6">
        <w:rPr>
          <w:rFonts w:ascii="Calibri" w:eastAsia="Calibri" w:hAnsi="Calibri" w:cs="Calibri"/>
          <w:color w:val="000000" w:themeColor="text1"/>
        </w:rPr>
        <w:t>",kit.name = "</w:t>
      </w:r>
      <w:proofErr w:type="spellStart"/>
      <w:r w:rsidRPr="48B3DBB6">
        <w:rPr>
          <w:rFonts w:ascii="Calibri" w:eastAsia="Calibri" w:hAnsi="Calibri" w:cs="Calibri"/>
          <w:color w:val="000000" w:themeColor="text1"/>
        </w:rPr>
        <w:t>precip</w:t>
      </w:r>
      <w:proofErr w:type="spellEnd"/>
      <w:r w:rsidRPr="48B3DBB6">
        <w:rPr>
          <w:rFonts w:ascii="Calibri" w:eastAsia="Calibri" w:hAnsi="Calibri" w:cs="Calibri"/>
          <w:color w:val="000000" w:themeColor="text1"/>
        </w:rPr>
        <w:t>")</w:t>
      </w:r>
    </w:p>
    <w:p w14:paraId="3BFFD061"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5FE9FB78" w14:textId="77777777" w:rsidR="0093510E" w:rsidRDefault="0093510E" w:rsidP="0093510E">
      <w:pPr>
        <w:spacing w:after="0" w:line="257" w:lineRule="auto"/>
        <w:jc w:val="both"/>
      </w:pPr>
      <w:r w:rsidRPr="48B3DBB6">
        <w:rPr>
          <w:rFonts w:ascii="Calibri" w:eastAsia="Calibri" w:hAnsi="Calibri" w:cs="Calibri"/>
          <w:color w:val="000000" w:themeColor="text1"/>
        </w:rPr>
        <w:t>Az egyes részek jelentése:</w:t>
      </w:r>
    </w:p>
    <w:p w14:paraId="2E610974"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Az eset neve lesz a vonatkozó sérülékenységi pontszám kódja, itt pl. KOZUT_ELONTES</w:t>
      </w:r>
    </w:p>
    <w:p w14:paraId="5BB47F54"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 xml:space="preserve">az alkalmazkodási képességet jellemző faktorokat az </w:t>
      </w:r>
      <w:proofErr w:type="spellStart"/>
      <w:proofErr w:type="gramStart"/>
      <w:r w:rsidRPr="48B3DBB6">
        <w:rPr>
          <w:rFonts w:ascii="Calibri" w:eastAsia="Calibri" w:hAnsi="Calibri" w:cs="Calibri"/>
          <w:color w:val="000000" w:themeColor="text1"/>
        </w:rPr>
        <w:t>alk.table</w:t>
      </w:r>
      <w:proofErr w:type="spellEnd"/>
      <w:proofErr w:type="gramEnd"/>
      <w:r w:rsidRPr="48B3DBB6">
        <w:rPr>
          <w:rFonts w:ascii="Calibri" w:eastAsia="Calibri" w:hAnsi="Calibri" w:cs="Calibri"/>
          <w:color w:val="000000" w:themeColor="text1"/>
        </w:rPr>
        <w:t xml:space="preserve"> kulcshoz tartozó fájlnév tartalmazza (itt: kozut_haszn_alk_elontes.txt)</w:t>
      </w:r>
    </w:p>
    <w:p w14:paraId="3685B1B4"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 xml:space="preserve">az érzékenységet jellemző faktorokat az </w:t>
      </w:r>
      <w:proofErr w:type="spellStart"/>
      <w:proofErr w:type="gramStart"/>
      <w:r w:rsidRPr="48B3DBB6">
        <w:rPr>
          <w:rFonts w:ascii="Calibri" w:eastAsia="Calibri" w:hAnsi="Calibri" w:cs="Calibri"/>
          <w:color w:val="000000" w:themeColor="text1"/>
        </w:rPr>
        <w:t>erz.table</w:t>
      </w:r>
      <w:proofErr w:type="spellEnd"/>
      <w:proofErr w:type="gramEnd"/>
      <w:r w:rsidRPr="48B3DBB6">
        <w:rPr>
          <w:rFonts w:ascii="Calibri" w:eastAsia="Calibri" w:hAnsi="Calibri" w:cs="Calibri"/>
          <w:color w:val="000000" w:themeColor="text1"/>
        </w:rPr>
        <w:t xml:space="preserve"> kulcshoz tartozó fájlnév tartalmazza (itt: kozut_haszn_erz_elontes.txt)</w:t>
      </w:r>
    </w:p>
    <w:p w14:paraId="5F591767" w14:textId="111339D1" w:rsidR="009B1047"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 xml:space="preserve">a kitettségi mező neve a kit.name kulcshoz tartozik (itt </w:t>
      </w:r>
      <w:proofErr w:type="spellStart"/>
      <w:r w:rsidRPr="48B3DBB6">
        <w:rPr>
          <w:rFonts w:ascii="Calibri" w:eastAsia="Calibri" w:hAnsi="Calibri" w:cs="Calibri"/>
          <w:color w:val="000000" w:themeColor="text1"/>
        </w:rPr>
        <w:t>precip</w:t>
      </w:r>
      <w:proofErr w:type="spellEnd"/>
      <w:r w:rsidRPr="48B3DBB6">
        <w:rPr>
          <w:rFonts w:ascii="Calibri" w:eastAsia="Calibri" w:hAnsi="Calibri" w:cs="Calibri"/>
          <w:color w:val="000000" w:themeColor="text1"/>
        </w:rPr>
        <w:t>).</w:t>
      </w:r>
    </w:p>
    <w:p w14:paraId="299DC9B0" w14:textId="77777777" w:rsidR="00F70C1E" w:rsidRDefault="00F70C1E" w:rsidP="00F70C1E">
      <w:pPr>
        <w:pStyle w:val="Listaszerbekezds"/>
        <w:spacing w:after="0" w:line="257" w:lineRule="auto"/>
        <w:ind w:left="180"/>
        <w:jc w:val="both"/>
        <w:rPr>
          <w:rFonts w:ascii="Calibri" w:eastAsia="Calibri" w:hAnsi="Calibri" w:cs="Calibri"/>
          <w:color w:val="000000" w:themeColor="text1"/>
        </w:rPr>
      </w:pPr>
    </w:p>
    <w:p w14:paraId="19E042A7" w14:textId="546A1579" w:rsidR="009B1047" w:rsidRPr="00F70C1E" w:rsidRDefault="0093510E" w:rsidP="00F70C1E">
      <w:pPr>
        <w:pStyle w:val="Listaszerbekezds"/>
        <w:spacing w:after="0" w:line="257" w:lineRule="auto"/>
        <w:ind w:left="0"/>
        <w:jc w:val="both"/>
        <w:rPr>
          <w:rFonts w:ascii="Calibri" w:eastAsia="Calibri" w:hAnsi="Calibri" w:cs="Calibri"/>
          <w:color w:val="000000" w:themeColor="text1"/>
        </w:rPr>
      </w:pPr>
      <w:r w:rsidRPr="48B3DBB6">
        <w:rPr>
          <w:rFonts w:ascii="Calibri" w:eastAsia="Calibri" w:hAnsi="Calibri" w:cs="Calibri"/>
          <w:color w:val="000000" w:themeColor="text1"/>
        </w:rPr>
        <w:t xml:space="preserve">A számítás sikeres végrehajtásának feltétele, hogy a </w:t>
      </w:r>
      <w:r w:rsidRPr="48B3DBB6">
        <w:rPr>
          <w:rFonts w:ascii="Calibri" w:eastAsia="Calibri" w:hAnsi="Calibri" w:cs="Calibri"/>
          <w:b/>
          <w:bCs/>
          <w:color w:val="000000" w:themeColor="text1"/>
        </w:rPr>
        <w:t xml:space="preserve">hivatkozott fájlok elérhetőek legyenek közvetlenül a </w:t>
      </w:r>
      <w:proofErr w:type="spellStart"/>
      <w:proofErr w:type="gramStart"/>
      <w:r w:rsidRPr="48B3DBB6">
        <w:rPr>
          <w:rFonts w:ascii="Calibri" w:eastAsia="Calibri" w:hAnsi="Calibri" w:cs="Calibri"/>
          <w:b/>
          <w:bCs/>
          <w:color w:val="000000" w:themeColor="text1"/>
        </w:rPr>
        <w:t>serulekenyseg.R</w:t>
      </w:r>
      <w:proofErr w:type="spellEnd"/>
      <w:proofErr w:type="gramEnd"/>
      <w:r w:rsidRPr="48B3DBB6">
        <w:rPr>
          <w:rFonts w:ascii="Calibri" w:eastAsia="Calibri" w:hAnsi="Calibri" w:cs="Calibri"/>
          <w:b/>
          <w:bCs/>
          <w:color w:val="000000" w:themeColor="text1"/>
        </w:rPr>
        <w:t xml:space="preserve"> fájl mellett, azonos könyvtárban</w:t>
      </w:r>
      <w:r w:rsidRPr="48B3DBB6">
        <w:rPr>
          <w:rFonts w:ascii="Calibri" w:eastAsia="Calibri" w:hAnsi="Calibri" w:cs="Calibri"/>
          <w:color w:val="000000" w:themeColor="text1"/>
        </w:rPr>
        <w:t xml:space="preserve">, </w:t>
      </w:r>
      <w:r w:rsidRPr="48B3DBB6">
        <w:rPr>
          <w:rFonts w:ascii="Calibri" w:eastAsia="Calibri" w:hAnsi="Calibri" w:cs="Calibri"/>
          <w:b/>
          <w:bCs/>
          <w:color w:val="000000" w:themeColor="text1"/>
        </w:rPr>
        <w:t>vagy az elérési út határozza meg</w:t>
      </w:r>
      <w:r w:rsidRPr="48B3DBB6">
        <w:rPr>
          <w:rFonts w:ascii="Calibri" w:eastAsia="Calibri" w:hAnsi="Calibri" w:cs="Calibri"/>
          <w:color w:val="000000" w:themeColor="text1"/>
        </w:rPr>
        <w:t xml:space="preserve"> a fájlok abszolút helyét.</w:t>
      </w:r>
    </w:p>
    <w:p w14:paraId="41FF075B" w14:textId="2EFF7961" w:rsidR="0093510E" w:rsidRDefault="0093510E" w:rsidP="00F70C1E">
      <w:pPr>
        <w:pStyle w:val="Listaszerbekezds"/>
        <w:spacing w:after="0" w:line="257" w:lineRule="auto"/>
        <w:ind w:left="180"/>
        <w:jc w:val="both"/>
        <w:rPr>
          <w:rFonts w:ascii="Calibri" w:eastAsia="Calibri" w:hAnsi="Calibri" w:cs="Calibri"/>
          <w:color w:val="000000" w:themeColor="text1"/>
        </w:rPr>
      </w:pPr>
      <w:r>
        <w:br/>
      </w:r>
      <w:r w:rsidRPr="48B3DBB6">
        <w:rPr>
          <w:rFonts w:ascii="Calibri" w:eastAsia="Calibri" w:hAnsi="Calibri" w:cs="Calibri"/>
        </w:rPr>
        <w:t xml:space="preserve"> </w:t>
      </w:r>
      <w:r w:rsidRPr="48B3DBB6">
        <w:rPr>
          <w:rFonts w:ascii="Calibri" w:eastAsia="Calibri" w:hAnsi="Calibri" w:cs="Calibri"/>
          <w:color w:val="000000" w:themeColor="text1"/>
        </w:rPr>
        <w:t xml:space="preserve">A </w:t>
      </w:r>
      <w:r w:rsidRPr="48B3DBB6">
        <w:rPr>
          <w:rFonts w:ascii="Calibri" w:eastAsia="Calibri" w:hAnsi="Calibri" w:cs="Calibri"/>
          <w:b/>
          <w:bCs/>
          <w:color w:val="000000" w:themeColor="text1"/>
        </w:rPr>
        <w:t>faktorokat definiáló táblázatok</w:t>
      </w:r>
      <w:r w:rsidRPr="48B3DBB6">
        <w:rPr>
          <w:rFonts w:ascii="Calibri" w:eastAsia="Calibri" w:hAnsi="Calibri" w:cs="Calibri"/>
          <w:color w:val="000000" w:themeColor="text1"/>
        </w:rPr>
        <w:t xml:space="preserve"> kötelező formátuma:</w:t>
      </w:r>
    </w:p>
    <w:p w14:paraId="6FC9F40A" w14:textId="77777777" w:rsidR="0093510E" w:rsidRDefault="0093510E" w:rsidP="0093510E">
      <w:pPr>
        <w:spacing w:after="0" w:line="257" w:lineRule="auto"/>
        <w:ind w:left="180"/>
        <w:jc w:val="both"/>
      </w:pPr>
      <w:r w:rsidRPr="48B3DBB6">
        <w:rPr>
          <w:rFonts w:ascii="Calibri" w:eastAsia="Calibri" w:hAnsi="Calibri" w:cs="Calibri"/>
          <w:color w:val="000000" w:themeColor="text1"/>
        </w:rPr>
        <w:t xml:space="preserve"> </w:t>
      </w:r>
    </w:p>
    <w:tbl>
      <w:tblPr>
        <w:tblStyle w:val="Rcsostblzat"/>
        <w:tblW w:w="0" w:type="auto"/>
        <w:tblInd w:w="105" w:type="dxa"/>
        <w:tblLook w:val="04A0" w:firstRow="1" w:lastRow="0" w:firstColumn="1" w:lastColumn="0" w:noHBand="0" w:noVBand="1"/>
      </w:tblPr>
      <w:tblGrid>
        <w:gridCol w:w="2576"/>
        <w:gridCol w:w="1558"/>
        <w:gridCol w:w="4813"/>
      </w:tblGrid>
      <w:tr w:rsidR="0093510E" w14:paraId="3EF9C494" w14:textId="77777777" w:rsidTr="006F399C">
        <w:trPr>
          <w:trHeight w:val="40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1A41680" w14:textId="77777777" w:rsidR="0093510E" w:rsidRDefault="0093510E" w:rsidP="006F399C">
            <w:pPr>
              <w:jc w:val="both"/>
            </w:pPr>
            <w:r w:rsidRPr="48B3DBB6">
              <w:rPr>
                <w:rFonts w:ascii="Calibri" w:eastAsia="Calibri" w:hAnsi="Calibri" w:cs="Calibri"/>
                <w:b/>
                <w:bCs/>
                <w:color w:val="000000" w:themeColor="text1"/>
              </w:rPr>
              <w:t>OSZLOP NEVE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7EFFF181" w14:textId="77777777" w:rsidR="0093510E" w:rsidRDefault="0093510E" w:rsidP="006F399C">
            <w:pPr>
              <w:jc w:val="both"/>
            </w:pPr>
            <w:r w:rsidRPr="48B3DBB6">
              <w:rPr>
                <w:rFonts w:ascii="Calibri" w:eastAsia="Calibri" w:hAnsi="Calibri" w:cs="Calibri"/>
                <w:b/>
                <w:bCs/>
                <w:color w:val="000000" w:themeColor="text1"/>
              </w:rPr>
              <w:t>ADATTÍPUS</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BE0ED3B" w14:textId="77777777" w:rsidR="0093510E" w:rsidRDefault="0093510E" w:rsidP="006F399C">
            <w:pPr>
              <w:jc w:val="both"/>
            </w:pPr>
            <w:r w:rsidRPr="48B3DBB6">
              <w:rPr>
                <w:rFonts w:ascii="Calibri" w:eastAsia="Calibri" w:hAnsi="Calibri" w:cs="Calibri"/>
                <w:b/>
                <w:bCs/>
                <w:color w:val="000000" w:themeColor="text1"/>
              </w:rPr>
              <w:t>MAGYARÁZAT</w:t>
            </w:r>
          </w:p>
        </w:tc>
      </w:tr>
      <w:tr w:rsidR="0093510E" w14:paraId="0EA4ABCE" w14:textId="77777777" w:rsidTr="006F399C">
        <w:trPr>
          <w:trHeight w:val="52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0EF73AEF" w14:textId="77777777" w:rsidR="0093510E" w:rsidRDefault="0093510E" w:rsidP="006F399C">
            <w:r w:rsidRPr="48B3DBB6">
              <w:rPr>
                <w:rFonts w:ascii="Calibri" w:eastAsia="Calibri" w:hAnsi="Calibri" w:cs="Calibri"/>
                <w:color w:val="000000" w:themeColor="text1"/>
              </w:rPr>
              <w:t>FACTOR_NAME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3D9C9C25" w14:textId="77777777" w:rsidR="0093510E" w:rsidRDefault="0093510E" w:rsidP="006F399C">
            <w:r w:rsidRPr="48B3DBB6">
              <w:rPr>
                <w:rFonts w:ascii="Calibri" w:eastAsia="Calibri" w:hAnsi="Calibri" w:cs="Calibri"/>
                <w:color w:val="000000" w:themeColor="text1"/>
              </w:rPr>
              <w:t>szöveg</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3C1F0F8F" w14:textId="77777777" w:rsidR="0093510E" w:rsidRDefault="0093510E" w:rsidP="006F399C">
            <w:r w:rsidRPr="48B3DBB6">
              <w:rPr>
                <w:rFonts w:ascii="Calibri" w:eastAsia="Calibri" w:hAnsi="Calibri" w:cs="Calibri"/>
                <w:color w:val="000000" w:themeColor="text1"/>
              </w:rPr>
              <w:t>az adott faktor neve, ami a SCORE_ előtaggal az ábrákon is megjelenik</w:t>
            </w:r>
          </w:p>
        </w:tc>
      </w:tr>
      <w:tr w:rsidR="0093510E" w14:paraId="5C8FD1D0" w14:textId="77777777" w:rsidTr="006F399C">
        <w:trPr>
          <w:trHeight w:val="52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5E5FC2EB" w14:textId="77777777" w:rsidR="0093510E" w:rsidRDefault="0093510E" w:rsidP="006F399C">
            <w:r w:rsidRPr="48B3DBB6">
              <w:rPr>
                <w:rFonts w:ascii="Calibri" w:eastAsia="Calibri" w:hAnsi="Calibri" w:cs="Calibri"/>
                <w:color w:val="000000" w:themeColor="text1"/>
              </w:rPr>
              <w:t>DATA_COLUMN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1AC59D58" w14:textId="77777777" w:rsidR="0093510E" w:rsidRDefault="0093510E" w:rsidP="006F399C">
            <w:r w:rsidRPr="48B3DBB6">
              <w:rPr>
                <w:rFonts w:ascii="Calibri" w:eastAsia="Calibri" w:hAnsi="Calibri" w:cs="Calibri"/>
                <w:color w:val="000000" w:themeColor="text1"/>
              </w:rPr>
              <w:t>szöveg</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2A3208FE" w14:textId="77777777" w:rsidR="0093510E" w:rsidRDefault="0093510E" w:rsidP="006F399C">
            <w:r w:rsidRPr="48B3DBB6">
              <w:rPr>
                <w:rFonts w:ascii="Calibri" w:eastAsia="Calibri" w:hAnsi="Calibri" w:cs="Calibri"/>
                <w:color w:val="000000" w:themeColor="text1"/>
              </w:rPr>
              <w:t>a faktor adatainak oszlopa a GIS állományban, "NA" ha az oszlop még hiányzik</w:t>
            </w:r>
          </w:p>
        </w:tc>
      </w:tr>
      <w:tr w:rsidR="0093510E" w14:paraId="7EE525E5" w14:textId="77777777" w:rsidTr="006F399C">
        <w:trPr>
          <w:trHeight w:val="40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1470F4BA" w14:textId="77777777" w:rsidR="0093510E" w:rsidRDefault="0093510E" w:rsidP="006F399C">
            <w:r w:rsidRPr="48B3DBB6">
              <w:rPr>
                <w:rFonts w:ascii="Calibri" w:eastAsia="Calibri" w:hAnsi="Calibri" w:cs="Calibri"/>
                <w:color w:val="000000" w:themeColor="text1"/>
              </w:rPr>
              <w:t>NORM_MIN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C694715" w14:textId="77777777" w:rsidR="0093510E" w:rsidRDefault="0093510E" w:rsidP="006F399C">
            <w:r w:rsidRPr="48B3DBB6">
              <w:rPr>
                <w:rFonts w:ascii="Calibri" w:eastAsia="Calibri" w:hAnsi="Calibri" w:cs="Calibri"/>
                <w:color w:val="000000" w:themeColor="text1"/>
              </w:rPr>
              <w:t>szám</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7DD8BD5A" w14:textId="77777777" w:rsidR="0093510E" w:rsidRDefault="0093510E" w:rsidP="006F399C">
            <w:r w:rsidRPr="48B3DBB6">
              <w:rPr>
                <w:rFonts w:ascii="Calibri" w:eastAsia="Calibri" w:hAnsi="Calibri" w:cs="Calibri"/>
                <w:color w:val="000000" w:themeColor="text1"/>
              </w:rPr>
              <w:t>a normalizálás során használt minimum-érték</w:t>
            </w:r>
          </w:p>
        </w:tc>
      </w:tr>
      <w:tr w:rsidR="0093510E" w14:paraId="1CFA8391" w14:textId="77777777" w:rsidTr="006F399C">
        <w:trPr>
          <w:trHeight w:val="40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7EBBA4D" w14:textId="77777777" w:rsidR="0093510E" w:rsidRDefault="0093510E" w:rsidP="006F399C">
            <w:r w:rsidRPr="48B3DBB6">
              <w:rPr>
                <w:rFonts w:ascii="Calibri" w:eastAsia="Calibri" w:hAnsi="Calibri" w:cs="Calibri"/>
                <w:color w:val="000000" w:themeColor="text1"/>
              </w:rPr>
              <w:lastRenderedPageBreak/>
              <w:t>NORM_MAX</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6956FC67" w14:textId="77777777" w:rsidR="0093510E" w:rsidRDefault="0093510E" w:rsidP="006F399C">
            <w:r w:rsidRPr="48B3DBB6">
              <w:rPr>
                <w:rFonts w:ascii="Calibri" w:eastAsia="Calibri" w:hAnsi="Calibri" w:cs="Calibri"/>
                <w:color w:val="000000" w:themeColor="text1"/>
              </w:rPr>
              <w:t>szám</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491DF2DA" w14:textId="77777777" w:rsidR="0093510E" w:rsidRDefault="0093510E" w:rsidP="006F399C">
            <w:r w:rsidRPr="48B3DBB6">
              <w:rPr>
                <w:rFonts w:ascii="Calibri" w:eastAsia="Calibri" w:hAnsi="Calibri" w:cs="Calibri"/>
                <w:color w:val="000000" w:themeColor="text1"/>
              </w:rPr>
              <w:t>a normalizálás során használt maximum-érték</w:t>
            </w:r>
          </w:p>
        </w:tc>
      </w:tr>
      <w:tr w:rsidR="0093510E" w14:paraId="613C1726" w14:textId="77777777" w:rsidTr="006F399C">
        <w:trPr>
          <w:trHeight w:val="78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51961A81" w14:textId="77777777" w:rsidR="0093510E" w:rsidRDefault="0093510E" w:rsidP="006F399C">
            <w:r w:rsidRPr="48B3DBB6">
              <w:rPr>
                <w:rFonts w:ascii="Calibri" w:eastAsia="Calibri" w:hAnsi="Calibri" w:cs="Calibri"/>
                <w:color w:val="000000" w:themeColor="text1"/>
              </w:rPr>
              <w:t>POSITIVE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0683B5FC" w14:textId="77777777" w:rsidR="0093510E" w:rsidRDefault="0093510E" w:rsidP="006F399C">
            <w:r w:rsidRPr="48B3DBB6">
              <w:rPr>
                <w:rFonts w:ascii="Calibri" w:eastAsia="Calibri" w:hAnsi="Calibri" w:cs="Calibri"/>
                <w:color w:val="000000" w:themeColor="text1"/>
              </w:rPr>
              <w:t>logikai</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05E94656" w14:textId="77777777" w:rsidR="0093510E" w:rsidRDefault="0093510E" w:rsidP="006F399C">
            <w:r w:rsidRPr="48B3DBB6">
              <w:rPr>
                <w:rFonts w:ascii="Calibri" w:eastAsia="Calibri" w:hAnsi="Calibri" w:cs="Calibri"/>
                <w:color w:val="000000" w:themeColor="text1"/>
              </w:rPr>
              <w:t>a hatás iránya, ha TRUE akkor a faktor nagyobb pontszáma növeli a számított alkalmazkodási képességet/érzékenységet, egyébként FALSE</w:t>
            </w:r>
          </w:p>
        </w:tc>
      </w:tr>
      <w:tr w:rsidR="0093510E" w14:paraId="39C925B1" w14:textId="77777777" w:rsidTr="006F399C">
        <w:trPr>
          <w:trHeight w:val="40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5950F8B3" w14:textId="77777777" w:rsidR="0093510E" w:rsidRDefault="0093510E" w:rsidP="006F399C">
            <w:r w:rsidRPr="48B3DBB6">
              <w:rPr>
                <w:rFonts w:ascii="Calibri" w:eastAsia="Calibri" w:hAnsi="Calibri" w:cs="Calibri"/>
                <w:color w:val="000000" w:themeColor="text1"/>
              </w:rPr>
              <w:t>WEIGHT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1261DA73" w14:textId="77777777" w:rsidR="0093510E" w:rsidRDefault="0093510E" w:rsidP="006F399C">
            <w:r w:rsidRPr="48B3DBB6">
              <w:rPr>
                <w:rFonts w:ascii="Calibri" w:eastAsia="Calibri" w:hAnsi="Calibri" w:cs="Calibri"/>
                <w:color w:val="000000" w:themeColor="text1"/>
              </w:rPr>
              <w:t>szám</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4F062513" w14:textId="77777777" w:rsidR="0093510E" w:rsidRDefault="0093510E" w:rsidP="006F399C">
            <w:r w:rsidRPr="48B3DBB6">
              <w:rPr>
                <w:rFonts w:ascii="Calibri" w:eastAsia="Calibri" w:hAnsi="Calibri" w:cs="Calibri"/>
                <w:color w:val="000000" w:themeColor="text1"/>
              </w:rPr>
              <w:t>a faktor súlya a számításban, alapbeállítás 1</w:t>
            </w:r>
          </w:p>
        </w:tc>
      </w:tr>
      <w:tr w:rsidR="0093510E" w14:paraId="0E04AE48" w14:textId="77777777" w:rsidTr="006F399C">
        <w:trPr>
          <w:trHeight w:val="40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74B7BE54" w14:textId="77777777" w:rsidR="0093510E" w:rsidRDefault="0093510E" w:rsidP="006F399C">
            <w:r w:rsidRPr="48B3DBB6">
              <w:rPr>
                <w:rFonts w:ascii="Calibri" w:eastAsia="Calibri" w:hAnsi="Calibri" w:cs="Calibri"/>
                <w:color w:val="000000" w:themeColor="text1"/>
              </w:rPr>
              <w:t>CRITICAL</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80DA436" w14:textId="77777777" w:rsidR="0093510E" w:rsidRDefault="0093510E" w:rsidP="006F399C">
            <w:r w:rsidRPr="48B3DBB6">
              <w:rPr>
                <w:rFonts w:ascii="Calibri" w:eastAsia="Calibri" w:hAnsi="Calibri" w:cs="Calibri"/>
                <w:color w:val="000000" w:themeColor="text1"/>
              </w:rPr>
              <w:t>logikai</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E6183A8" w14:textId="77777777" w:rsidR="0093510E" w:rsidRDefault="0093510E" w:rsidP="006F399C">
            <w:r w:rsidRPr="48B3DBB6">
              <w:rPr>
                <w:rFonts w:ascii="Calibri" w:eastAsia="Calibri" w:hAnsi="Calibri" w:cs="Calibri"/>
                <w:color w:val="000000" w:themeColor="text1"/>
              </w:rPr>
              <w:t>ha TRUE, akkor a faktor kritikus, egyébként FALSE</w:t>
            </w:r>
          </w:p>
        </w:tc>
      </w:tr>
      <w:tr w:rsidR="0093510E" w14:paraId="2C962891" w14:textId="77777777" w:rsidTr="006F399C">
        <w:trPr>
          <w:trHeight w:val="78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649EC95C" w14:textId="77777777" w:rsidR="0093510E" w:rsidRDefault="0093510E" w:rsidP="006F399C">
            <w:r w:rsidRPr="48B3DBB6">
              <w:rPr>
                <w:rFonts w:ascii="Calibri" w:eastAsia="Calibri" w:hAnsi="Calibri" w:cs="Calibri"/>
                <w:color w:val="000000" w:themeColor="text1"/>
              </w:rPr>
              <w:t>TRANSFORM</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3A9FBA05" w14:textId="77777777" w:rsidR="0093510E" w:rsidRDefault="0093510E" w:rsidP="006F399C">
            <w:r w:rsidRPr="48B3DBB6">
              <w:rPr>
                <w:rFonts w:ascii="Calibri" w:eastAsia="Calibri" w:hAnsi="Calibri" w:cs="Calibri"/>
                <w:color w:val="000000" w:themeColor="text1"/>
              </w:rPr>
              <w:t>szöveg</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1CB0255D" w14:textId="77777777" w:rsidR="0093510E" w:rsidRDefault="0093510E" w:rsidP="006F399C">
            <w:r w:rsidRPr="48B3DBB6">
              <w:rPr>
                <w:rFonts w:ascii="Calibri" w:eastAsia="Calibri" w:hAnsi="Calibri" w:cs="Calibri"/>
                <w:color w:val="000000" w:themeColor="text1"/>
              </w:rPr>
              <w:t xml:space="preserve">az esetleg alkalmazandó transzformáció neve, pl. "bc.tr" a </w:t>
            </w:r>
            <w:proofErr w:type="spellStart"/>
            <w:r w:rsidRPr="48B3DBB6">
              <w:rPr>
                <w:rFonts w:ascii="Calibri" w:eastAsia="Calibri" w:hAnsi="Calibri" w:cs="Calibri"/>
                <w:color w:val="000000" w:themeColor="text1"/>
              </w:rPr>
              <w:t>Box-Cox</w:t>
            </w:r>
            <w:proofErr w:type="spellEnd"/>
            <w:r w:rsidRPr="48B3DBB6">
              <w:rPr>
                <w:rFonts w:ascii="Calibri" w:eastAsia="Calibri" w:hAnsi="Calibri" w:cs="Calibri"/>
                <w:color w:val="000000" w:themeColor="text1"/>
              </w:rPr>
              <w:t xml:space="preserve"> transzformációhoz, vagy "log" a log-transzformációhoz, egyébként üres</w:t>
            </w:r>
          </w:p>
        </w:tc>
      </w:tr>
      <w:tr w:rsidR="0093510E" w14:paraId="5F25CB65" w14:textId="77777777" w:rsidTr="006F399C">
        <w:trPr>
          <w:trHeight w:val="78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179F1CF8" w14:textId="77777777" w:rsidR="0093510E" w:rsidRDefault="0093510E" w:rsidP="006F399C">
            <w:r w:rsidRPr="48B3DBB6">
              <w:rPr>
                <w:rFonts w:ascii="Calibri" w:eastAsia="Calibri" w:hAnsi="Calibri" w:cs="Calibri"/>
                <w:color w:val="000000" w:themeColor="text1"/>
              </w:rPr>
              <w:t>TRANSFORM_PARAM</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E2704D9" w14:textId="77777777" w:rsidR="0093510E" w:rsidRDefault="0093510E" w:rsidP="006F399C">
            <w:r w:rsidRPr="48B3DBB6">
              <w:rPr>
                <w:rFonts w:ascii="Calibri" w:eastAsia="Calibri" w:hAnsi="Calibri" w:cs="Calibri"/>
                <w:color w:val="000000" w:themeColor="text1"/>
              </w:rPr>
              <w:t>szám</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5F5F5"/>
            <w:tcMar>
              <w:left w:w="100" w:type="dxa"/>
              <w:right w:w="100" w:type="dxa"/>
            </w:tcMar>
            <w:vAlign w:val="center"/>
          </w:tcPr>
          <w:p w14:paraId="49F1DFDC" w14:textId="77777777" w:rsidR="0093510E" w:rsidRDefault="0093510E" w:rsidP="006F399C">
            <w:r w:rsidRPr="48B3DBB6">
              <w:rPr>
                <w:rFonts w:ascii="Calibri" w:eastAsia="Calibri" w:hAnsi="Calibri" w:cs="Calibri"/>
                <w:color w:val="000000" w:themeColor="text1"/>
              </w:rPr>
              <w:t xml:space="preserve">ha a TRANSFORM bc.tr, akkor a </w:t>
            </w:r>
            <w:proofErr w:type="spellStart"/>
            <w:r w:rsidRPr="48B3DBB6">
              <w:rPr>
                <w:rFonts w:ascii="Calibri" w:eastAsia="Calibri" w:hAnsi="Calibri" w:cs="Calibri"/>
                <w:color w:val="000000" w:themeColor="text1"/>
              </w:rPr>
              <w:t>Box-Cox</w:t>
            </w:r>
            <w:proofErr w:type="spellEnd"/>
            <w:r w:rsidRPr="48B3DBB6">
              <w:rPr>
                <w:rFonts w:ascii="Calibri" w:eastAsia="Calibri" w:hAnsi="Calibri" w:cs="Calibri"/>
                <w:color w:val="000000" w:themeColor="text1"/>
              </w:rPr>
              <w:t xml:space="preserve"> transzformáció kitevője (0: log, 0.5: gyök, 1: lineáris), egyébként üres</w:t>
            </w:r>
          </w:p>
        </w:tc>
      </w:tr>
      <w:tr w:rsidR="0093510E" w14:paraId="0C284DC7" w14:textId="77777777" w:rsidTr="006F399C">
        <w:trPr>
          <w:trHeight w:val="525"/>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47F8BEAD" w14:textId="77777777" w:rsidR="0093510E" w:rsidRDefault="0093510E" w:rsidP="006F399C">
            <w:r w:rsidRPr="48B3DBB6">
              <w:rPr>
                <w:rFonts w:ascii="Calibri" w:eastAsia="Calibri" w:hAnsi="Calibri" w:cs="Calibri"/>
                <w:color w:val="000000" w:themeColor="text1"/>
              </w:rPr>
              <w:t>SUBST_NA</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2CB7DCA6" w14:textId="77777777" w:rsidR="0093510E" w:rsidRDefault="0093510E" w:rsidP="006F399C">
            <w:r w:rsidRPr="48B3DBB6">
              <w:rPr>
                <w:rFonts w:ascii="Calibri" w:eastAsia="Calibri" w:hAnsi="Calibri" w:cs="Calibri"/>
                <w:color w:val="000000" w:themeColor="text1"/>
              </w:rPr>
              <w:t>szám</w:t>
            </w:r>
          </w:p>
        </w:tc>
        <w:tc>
          <w:tcPr>
            <w:tcW w:w="4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vAlign w:val="center"/>
          </w:tcPr>
          <w:p w14:paraId="24989211" w14:textId="77777777" w:rsidR="0093510E" w:rsidRDefault="0093510E" w:rsidP="006F399C">
            <w:r w:rsidRPr="48B3DBB6">
              <w:rPr>
                <w:rFonts w:ascii="Calibri" w:eastAsia="Calibri" w:hAnsi="Calibri" w:cs="Calibri"/>
                <w:color w:val="000000" w:themeColor="text1"/>
              </w:rPr>
              <w:t>az üres mezőkbe behelyettesítendő érték, vagy üresen marad, ha erre nincs szükség</w:t>
            </w:r>
          </w:p>
        </w:tc>
      </w:tr>
    </w:tbl>
    <w:p w14:paraId="013C763B" w14:textId="77777777" w:rsidR="0093510E" w:rsidRDefault="0093510E" w:rsidP="0093510E">
      <w:pPr>
        <w:spacing w:after="0" w:line="257" w:lineRule="auto"/>
        <w:jc w:val="center"/>
      </w:pPr>
      <w:r w:rsidRPr="48B3DBB6">
        <w:rPr>
          <w:rFonts w:ascii="Calibri" w:eastAsia="Calibri" w:hAnsi="Calibri" w:cs="Calibri"/>
          <w:i/>
          <w:iCs/>
          <w:color w:val="000000" w:themeColor="text1"/>
          <w:highlight w:val="yellow"/>
        </w:rPr>
        <w:t xml:space="preserve"> </w:t>
      </w:r>
    </w:p>
    <w:p w14:paraId="07906BFC" w14:textId="0FAA12C0" w:rsidR="0093510E" w:rsidRDefault="00A8566B" w:rsidP="009B1047">
      <w:pPr>
        <w:spacing w:after="0" w:line="257" w:lineRule="auto"/>
        <w:ind w:left="284"/>
        <w:jc w:val="center"/>
      </w:pPr>
      <w:r w:rsidRPr="00E02F42">
        <w:rPr>
          <w:rFonts w:ascii="Calibri" w:eastAsia="Calibri" w:hAnsi="Calibri" w:cs="Calibri"/>
          <w:i/>
          <w:iCs/>
          <w:color w:val="000000" w:themeColor="text1"/>
        </w:rPr>
        <w:t>3</w:t>
      </w:r>
      <w:r w:rsidR="0093510E" w:rsidRPr="00E02F42">
        <w:rPr>
          <w:rFonts w:ascii="Calibri" w:eastAsia="Calibri" w:hAnsi="Calibri" w:cs="Calibri"/>
          <w:i/>
          <w:iCs/>
          <w:color w:val="000000" w:themeColor="text1"/>
        </w:rPr>
        <w:t>. táblázat</w:t>
      </w:r>
      <w:r w:rsidR="00E02F42">
        <w:rPr>
          <w:rFonts w:ascii="Calibri" w:eastAsia="Calibri" w:hAnsi="Calibri" w:cs="Calibri"/>
          <w:i/>
          <w:iCs/>
          <w:color w:val="000000" w:themeColor="text1"/>
        </w:rPr>
        <w:t>:</w:t>
      </w:r>
      <w:r w:rsidR="0093510E" w:rsidRPr="00E02F42">
        <w:rPr>
          <w:rFonts w:ascii="Calibri" w:eastAsia="Calibri" w:hAnsi="Calibri" w:cs="Calibri"/>
          <w:i/>
          <w:iCs/>
          <w:color w:val="000000" w:themeColor="text1"/>
        </w:rPr>
        <w:t xml:space="preserve"> </w:t>
      </w:r>
      <w:r w:rsidR="00207AB6" w:rsidRPr="00E02F42">
        <w:rPr>
          <w:rFonts w:ascii="Calibri" w:eastAsia="Calibri" w:hAnsi="Calibri" w:cs="Calibri"/>
          <w:i/>
          <w:iCs/>
          <w:color w:val="000000" w:themeColor="text1"/>
        </w:rPr>
        <w:t>Budapesti éghajlati sérülékenységvizsgálat számításaiban alkalmazott faktor táblázatok felépítése</w:t>
      </w:r>
    </w:p>
    <w:p w14:paraId="4A8B5F04"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5FC8F1D5" w14:textId="71A4AADF" w:rsidR="0093510E" w:rsidRDefault="0093510E" w:rsidP="0093510E">
      <w:pPr>
        <w:spacing w:after="0" w:line="257" w:lineRule="auto"/>
        <w:jc w:val="both"/>
      </w:pPr>
      <w:r w:rsidRPr="48B3DBB6">
        <w:rPr>
          <w:rFonts w:ascii="Calibri" w:eastAsia="Calibri" w:hAnsi="Calibri" w:cs="Calibri"/>
          <w:color w:val="000000" w:themeColor="text1"/>
        </w:rPr>
        <w:t>Az oszlopokat TAB karakterrel kell elválasztani. A könnyebb kezelhetőség érdekében a faktor-táblázatokat a factor_tables.xlsx fájlban</w:t>
      </w:r>
      <w:r w:rsidR="00D625E9">
        <w:rPr>
          <w:rStyle w:val="Lbjegyzet-hivatkozs"/>
          <w:rFonts w:ascii="Calibri" w:eastAsia="Calibri" w:hAnsi="Calibri" w:cs="Calibri"/>
          <w:color w:val="000000" w:themeColor="text1"/>
        </w:rPr>
        <w:footnoteReference w:id="14"/>
      </w:r>
      <w:r w:rsidRPr="48B3DBB6">
        <w:rPr>
          <w:rFonts w:ascii="Calibri" w:eastAsia="Calibri" w:hAnsi="Calibri" w:cs="Calibri"/>
          <w:color w:val="000000" w:themeColor="text1"/>
        </w:rPr>
        <w:t xml:space="preserve"> célszerű szerkeszteni és onnan bemásolni a vonatkozó szövegfájlba pl. a jegyzettömb programban.</w:t>
      </w:r>
    </w:p>
    <w:p w14:paraId="3AF26493" w14:textId="77777777" w:rsidR="0093510E" w:rsidRDefault="0093510E" w:rsidP="0093510E">
      <w:pPr>
        <w:spacing w:after="0" w:line="257" w:lineRule="auto"/>
        <w:jc w:val="both"/>
      </w:pPr>
      <w:r w:rsidRPr="48B3DBB6">
        <w:rPr>
          <w:rFonts w:ascii="Calibri" w:eastAsia="Calibri" w:hAnsi="Calibri" w:cs="Calibri"/>
          <w:color w:val="000000" w:themeColor="text1"/>
        </w:rPr>
        <w:t xml:space="preserve"> </w:t>
      </w:r>
    </w:p>
    <w:p w14:paraId="00094056" w14:textId="77777777" w:rsidR="0093510E" w:rsidRDefault="0093510E" w:rsidP="0093510E">
      <w:pPr>
        <w:spacing w:after="0" w:line="257" w:lineRule="auto"/>
        <w:jc w:val="both"/>
      </w:pPr>
      <w:r w:rsidRPr="48B3DBB6">
        <w:rPr>
          <w:rFonts w:ascii="Calibri" w:eastAsia="Calibri" w:hAnsi="Calibri" w:cs="Calibri"/>
          <w:color w:val="000000" w:themeColor="text1"/>
        </w:rPr>
        <w:t>A számítás eredményei (példaként a KOZUT_ELONTES esetre):</w:t>
      </w:r>
    </w:p>
    <w:p w14:paraId="7DF5CA0D"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input_data_visualization.pdf: a bemenő adatok térképi ábrázolása (hibakeresés céljából)</w:t>
      </w:r>
    </w:p>
    <w:p w14:paraId="5955585F"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KOZUT_ELONTES_ALK.pdf: az alkalmazkodási képesség térképi ábrázolása, valamint az egyes faktorok pontszám-függvényei és térképei</w:t>
      </w:r>
    </w:p>
    <w:p w14:paraId="3A2C2188"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KOZUT_ELONTES_ERZ.pdf: az érzékenység térképi ábrázolása, valamint az egyes faktorok pontszám-függvényei és térképei</w:t>
      </w:r>
    </w:p>
    <w:p w14:paraId="4A0F4342"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KOZUT_ELONTES_KIT.pdf: a kitettség térképi ábrázolása</w:t>
      </w:r>
    </w:p>
    <w:p w14:paraId="4694278C" w14:textId="77777777" w:rsidR="0093510E" w:rsidRDefault="0093510E" w:rsidP="00AF057C">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KOZUT_ELONTES_SERUL.pdf: a sérülékenység térképi ábrázolása</w:t>
      </w:r>
    </w:p>
    <w:p w14:paraId="403E8BAF" w14:textId="125EAB28" w:rsidR="00D41766" w:rsidRPr="004E68DD" w:rsidRDefault="0093510E" w:rsidP="00D41766">
      <w:pPr>
        <w:pStyle w:val="Listaszerbekezds"/>
        <w:numPr>
          <w:ilvl w:val="0"/>
          <w:numId w:val="5"/>
        </w:numPr>
        <w:spacing w:after="0" w:line="257" w:lineRule="auto"/>
        <w:ind w:left="180" w:hanging="180"/>
        <w:jc w:val="both"/>
        <w:rPr>
          <w:rFonts w:ascii="Calibri" w:eastAsia="Calibri" w:hAnsi="Calibri" w:cs="Calibri"/>
          <w:color w:val="000000" w:themeColor="text1"/>
        </w:rPr>
      </w:pPr>
      <w:r w:rsidRPr="48B3DBB6">
        <w:rPr>
          <w:rFonts w:ascii="Calibri" w:eastAsia="Calibri" w:hAnsi="Calibri" w:cs="Calibri"/>
          <w:color w:val="000000" w:themeColor="text1"/>
        </w:rPr>
        <w:t>TOMB_KOZUT_ELONTES_SERUL.txt: az eredmények teljes táblázatos dokumentációja a GIS állományban használt tömbazonosítók szerint</w:t>
      </w:r>
    </w:p>
    <w:p w14:paraId="59A56B54" w14:textId="3A135EB7" w:rsidR="00D41766" w:rsidRDefault="00D41766" w:rsidP="00D41766">
      <w:pPr>
        <w:spacing w:after="0" w:line="257" w:lineRule="auto"/>
        <w:jc w:val="both"/>
        <w:rPr>
          <w:rFonts w:ascii="Calibri" w:eastAsia="Calibri" w:hAnsi="Calibri" w:cs="Calibri"/>
          <w:color w:val="000000" w:themeColor="text1"/>
        </w:rPr>
      </w:pPr>
    </w:p>
    <w:p w14:paraId="14256D39" w14:textId="77777777" w:rsidR="00D41766" w:rsidRPr="00D41766" w:rsidRDefault="00D41766" w:rsidP="00D41766">
      <w:pPr>
        <w:spacing w:after="0" w:line="257" w:lineRule="auto"/>
        <w:jc w:val="both"/>
        <w:rPr>
          <w:rFonts w:ascii="Calibri" w:eastAsia="Calibri" w:hAnsi="Calibri" w:cs="Calibri"/>
          <w:color w:val="000000" w:themeColor="text1"/>
        </w:rPr>
      </w:pPr>
    </w:p>
    <w:p w14:paraId="5EAA19F1" w14:textId="67153E5C" w:rsidR="00D41766" w:rsidRDefault="004E68DD" w:rsidP="00D41766">
      <w:pPr>
        <w:spacing w:after="0" w:line="257" w:lineRule="auto"/>
        <w:jc w:val="center"/>
      </w:pPr>
      <w:r w:rsidRPr="004E68DD">
        <w:rPr>
          <w:noProof/>
        </w:rPr>
        <w:lastRenderedPageBreak/>
        <w:drawing>
          <wp:inline distT="0" distB="0" distL="0" distR="0" wp14:anchorId="180A712C" wp14:editId="4125AF4B">
            <wp:extent cx="2697480" cy="2383488"/>
            <wp:effectExtent l="0" t="0" r="762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7480" cy="2383488"/>
                    </a:xfrm>
                    <a:prstGeom prst="rect">
                      <a:avLst/>
                    </a:prstGeom>
                  </pic:spPr>
                </pic:pic>
              </a:graphicData>
            </a:graphic>
          </wp:inline>
        </w:drawing>
      </w:r>
      <w:r w:rsidR="00B97B25" w:rsidRPr="004E68DD">
        <w:rPr>
          <w:noProof/>
        </w:rPr>
        <w:drawing>
          <wp:inline distT="0" distB="0" distL="0" distR="0" wp14:anchorId="350636D3" wp14:editId="4A72099A">
            <wp:extent cx="2743200" cy="240544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3200" cy="2405440"/>
                    </a:xfrm>
                    <a:prstGeom prst="rect">
                      <a:avLst/>
                    </a:prstGeom>
                  </pic:spPr>
                </pic:pic>
              </a:graphicData>
            </a:graphic>
          </wp:inline>
        </w:drawing>
      </w:r>
    </w:p>
    <w:p w14:paraId="3A918BC9" w14:textId="0B4F5AC9" w:rsidR="004E68DD" w:rsidRDefault="004E68DD" w:rsidP="00D41766">
      <w:pPr>
        <w:spacing w:after="0" w:line="257" w:lineRule="auto"/>
        <w:jc w:val="center"/>
      </w:pPr>
      <w:r w:rsidRPr="004E68DD">
        <w:rPr>
          <w:noProof/>
        </w:rPr>
        <w:drawing>
          <wp:inline distT="0" distB="0" distL="0" distR="0" wp14:anchorId="2E8EEF7C" wp14:editId="755745E3">
            <wp:extent cx="2468707" cy="2560955"/>
            <wp:effectExtent l="0" t="0" r="825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7331" cy="2590649"/>
                    </a:xfrm>
                    <a:prstGeom prst="rect">
                      <a:avLst/>
                    </a:prstGeom>
                  </pic:spPr>
                </pic:pic>
              </a:graphicData>
            </a:graphic>
          </wp:inline>
        </w:drawing>
      </w:r>
      <w:r w:rsidRPr="004E68DD">
        <w:rPr>
          <w:noProof/>
        </w:rPr>
        <w:drawing>
          <wp:inline distT="0" distB="0" distL="0" distR="0" wp14:anchorId="7E5A7E6C" wp14:editId="6FC258BF">
            <wp:extent cx="2941320" cy="2651468"/>
            <wp:effectExtent l="57150" t="57150" r="49530" b="5397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8098" cy="2684621"/>
                    </a:xfrm>
                    <a:prstGeom prst="rect">
                      <a:avLst/>
                    </a:prstGeom>
                    <a:ln w="57150">
                      <a:solidFill>
                        <a:srgbClr val="FFFF00"/>
                      </a:solidFill>
                    </a:ln>
                  </pic:spPr>
                </pic:pic>
              </a:graphicData>
            </a:graphic>
          </wp:inline>
        </w:drawing>
      </w:r>
    </w:p>
    <w:p w14:paraId="5443B3F1" w14:textId="445B01B0" w:rsidR="00D41766" w:rsidRDefault="00D41766" w:rsidP="00D41766">
      <w:pPr>
        <w:spacing w:after="0" w:line="257" w:lineRule="auto"/>
        <w:jc w:val="center"/>
      </w:pPr>
    </w:p>
    <w:p w14:paraId="23F96E8E" w14:textId="7F4F59B6" w:rsidR="004E68DD" w:rsidRPr="004E68DD" w:rsidRDefault="00A8566B" w:rsidP="00D41766">
      <w:pPr>
        <w:spacing w:after="0" w:line="257" w:lineRule="auto"/>
        <w:jc w:val="center"/>
        <w:rPr>
          <w:i/>
        </w:rPr>
      </w:pPr>
      <w:r w:rsidRPr="00E02F42">
        <w:rPr>
          <w:i/>
        </w:rPr>
        <w:t>6</w:t>
      </w:r>
      <w:r w:rsidR="00AC41F9" w:rsidRPr="00E02F42">
        <w:rPr>
          <w:i/>
        </w:rPr>
        <w:t>.</w:t>
      </w:r>
      <w:r w:rsidR="004E68DD" w:rsidRPr="00E02F42">
        <w:rPr>
          <w:i/>
        </w:rPr>
        <w:t xml:space="preserve"> ábra: Budapesti közutak </w:t>
      </w:r>
      <w:r w:rsidR="00B97B25" w:rsidRPr="00E02F42">
        <w:rPr>
          <w:i/>
        </w:rPr>
        <w:t xml:space="preserve">és használóik </w:t>
      </w:r>
      <w:r w:rsidR="004E68DD" w:rsidRPr="00E02F42">
        <w:rPr>
          <w:i/>
        </w:rPr>
        <w:t>sérülékenységvizsgálatának eredménytérképei a csapadékelöntésre.</w:t>
      </w:r>
      <w:r w:rsidR="004E68DD" w:rsidRPr="004E68DD">
        <w:rPr>
          <w:i/>
        </w:rPr>
        <w:t xml:space="preserve"> </w:t>
      </w:r>
    </w:p>
    <w:p w14:paraId="725C8E4F" w14:textId="17897268" w:rsidR="00D41766" w:rsidRPr="004E68DD" w:rsidRDefault="004E68DD" w:rsidP="00D41766">
      <w:pPr>
        <w:spacing w:after="0" w:line="257" w:lineRule="auto"/>
        <w:jc w:val="center"/>
        <w:rPr>
          <w:i/>
        </w:rPr>
      </w:pPr>
      <w:r w:rsidRPr="004E68DD">
        <w:rPr>
          <w:i/>
        </w:rPr>
        <w:t xml:space="preserve">Balról jobbra haladva: Érzékenységi térkép, Alkalmazkodó képességi térkép, Kitettségi térkép, és végül a három kombinációjából származó, összesített Sérülékenységi térkép, ahol a világosabb </w:t>
      </w:r>
      <w:r w:rsidR="00B97B25">
        <w:rPr>
          <w:i/>
        </w:rPr>
        <w:t>színekkel</w:t>
      </w:r>
      <w:r w:rsidRPr="004E68DD">
        <w:rPr>
          <w:i/>
        </w:rPr>
        <w:t xml:space="preserve"> jelzett magasabb értékek magasabb sérülékenységet jelentenek.</w:t>
      </w:r>
    </w:p>
    <w:p w14:paraId="303C1C8D" w14:textId="77777777" w:rsidR="00D41766" w:rsidRDefault="00D41766" w:rsidP="00D41766">
      <w:pPr>
        <w:spacing w:after="0" w:line="257" w:lineRule="auto"/>
        <w:jc w:val="center"/>
      </w:pPr>
    </w:p>
    <w:p w14:paraId="674BB693" w14:textId="77777777" w:rsidR="0093510E" w:rsidRDefault="0093510E" w:rsidP="0093510E">
      <w:pPr>
        <w:jc w:val="both"/>
      </w:pPr>
    </w:p>
    <w:p w14:paraId="5EA80D1A" w14:textId="77777777" w:rsidR="0093510E" w:rsidRDefault="0093510E" w:rsidP="006F399C">
      <w:pPr>
        <w:pStyle w:val="Cmsor2"/>
        <w:rPr>
          <w:rFonts w:eastAsiaTheme="minorEastAsia"/>
        </w:rPr>
      </w:pPr>
      <w:bookmarkStart w:id="21" w:name="_Toc224907542"/>
      <w:r w:rsidRPr="48B3DBB6">
        <w:rPr>
          <w:rFonts w:eastAsiaTheme="minorEastAsia"/>
        </w:rPr>
        <w:t>Ellenőrzések, iterációk</w:t>
      </w:r>
      <w:bookmarkEnd w:id="21"/>
      <w:r w:rsidRPr="48B3DBB6">
        <w:rPr>
          <w:rFonts w:eastAsiaTheme="minorEastAsia"/>
        </w:rPr>
        <w:t xml:space="preserve"> </w:t>
      </w:r>
    </w:p>
    <w:p w14:paraId="220E3210" w14:textId="7938C3C8" w:rsidR="00A867CC" w:rsidRDefault="00A867CC" w:rsidP="00A867CC">
      <w:pPr>
        <w:pStyle w:val="VrosiEsbekezds"/>
      </w:pPr>
      <w:r>
        <w:t xml:space="preserve">A bemenő adatokban hibák, torzulások előfordulhatnak, melyek megnehezítik a munkát és javításra szorulnak. Amennyiben van rá mód, úgy az adatgazdával való egyeztetés és korrekció elvégzése a megoldás, mely nem minden esetben áthidalható, ezért </w:t>
      </w:r>
      <w:r w:rsidR="00694FCF">
        <w:t xml:space="preserve">a </w:t>
      </w:r>
      <w:r>
        <w:t>végeredmény fenntartással kezelendő.</w:t>
      </w:r>
    </w:p>
    <w:p w14:paraId="15A35DE4" w14:textId="2F7823D4" w:rsidR="00A867CC" w:rsidRDefault="00A867CC" w:rsidP="00A867CC">
      <w:pPr>
        <w:pStyle w:val="VrosiEsbekezds"/>
      </w:pPr>
      <w:r>
        <w:t xml:space="preserve">Az adatokon mindig szükséges technikai, térinformatikai, statisztikai, matematikai ellenőrzést és szemrevételezéssel, helyi </w:t>
      </w:r>
      <w:r w:rsidR="006B6CEF">
        <w:t xml:space="preserve">ismeretek </w:t>
      </w:r>
      <w:r w:rsidR="000C7378">
        <w:t xml:space="preserve">és </w:t>
      </w:r>
      <w:r>
        <w:t xml:space="preserve">tudás alapján </w:t>
      </w:r>
      <w:proofErr w:type="spellStart"/>
      <w:r>
        <w:t>validálást</w:t>
      </w:r>
      <w:proofErr w:type="spellEnd"/>
      <w:r>
        <w:t xml:space="preserve"> végezni. A </w:t>
      </w:r>
      <w:r w:rsidR="00F70C1E">
        <w:t>budapesti klímasérülékenység-vizsgálatban a</w:t>
      </w:r>
      <w:r>
        <w:t xml:space="preserve"> felhasznált adatokon technikai és matematikai </w:t>
      </w:r>
      <w:r w:rsidR="00F70C1E">
        <w:t>ellenőrzés történt</w:t>
      </w:r>
      <w:r>
        <w:t>, valamint az eredményfájlokban megjelenő hibák</w:t>
      </w:r>
      <w:r w:rsidR="00F03CCD">
        <w:t xml:space="preserve"> részletes</w:t>
      </w:r>
      <w:r>
        <w:t xml:space="preserve"> szemrevételezéssel </w:t>
      </w:r>
      <w:r w:rsidR="00F03CCD">
        <w:t>kerültek azonosításra, korrigálásra</w:t>
      </w:r>
      <w:r>
        <w:t>.</w:t>
      </w:r>
    </w:p>
    <w:p w14:paraId="3755B1A5" w14:textId="26E0AB63" w:rsidR="00A867CC" w:rsidRDefault="00A867CC" w:rsidP="00A867CC">
      <w:pPr>
        <w:pStyle w:val="VrosiEsbekezds"/>
      </w:pPr>
      <w:r>
        <w:lastRenderedPageBreak/>
        <w:t>Fontos, a hatásviselők</w:t>
      </w:r>
      <w:r w:rsidR="00F03CCD">
        <w:t xml:space="preserve"> pontos</w:t>
      </w:r>
      <w:r>
        <w:t xml:space="preserve"> </w:t>
      </w:r>
      <w:r w:rsidR="00F03CCD">
        <w:t>térbeli lehatárolása, akár a felhasznált adatbázisok segítségével – ezzel megelőzhető az utólagos nagy léptékű újraszámítások, futtatások</w:t>
      </w:r>
      <w:r>
        <w:t xml:space="preserve">. </w:t>
      </w:r>
      <w:r w:rsidR="00F03CCD">
        <w:t xml:space="preserve">Például a budapesti vizsgálatban a </w:t>
      </w:r>
      <w:r>
        <w:t>XII. kerületre készült részletesebb elemzés esetében kézi</w:t>
      </w:r>
      <w:r w:rsidR="00694FCF">
        <w:t>, manuálisan elvégzett</w:t>
      </w:r>
      <w:r>
        <w:t xml:space="preserve"> javítás volt szükséges, az utak, az autóforgalomtól elzárt közterületek, valamint a városi zöldterületek esetében. </w:t>
      </w:r>
      <w:r w:rsidR="006B6CEF">
        <w:t>E</w:t>
      </w:r>
      <w:r>
        <w:t xml:space="preserve">gyes útszakaszokat, parkokat, gyalogos utakat utólagosan, kézi validációval volt szükséges leválogatni. Technikailag a lehatárolás “maszkok” segítségével történt. A “maszkok” olyan különálló attribútumok, amelyek az alaptérkép minden egyes elemére (tömbök, útszakaszok) igaz/hamis </w:t>
      </w:r>
      <w:proofErr w:type="spellStart"/>
      <w:r>
        <w:t>kategórizációval</w:t>
      </w:r>
      <w:proofErr w:type="spellEnd"/>
      <w:r>
        <w:t xml:space="preserve"> jelzik, hogy az adott elem milyen hatásviselő (lakótömb, út, autóforgalomtól elzárt közterület, városi zöldterület). Az egyes sérülékenységi vizsgálatok ennek megfelelően csak az adott hatásviselőként jelzett elemekre készülnek el. </w:t>
      </w:r>
      <w:r w:rsidR="00F03CCD">
        <w:t>Azonban ezek az aprólékos javítások sok időt és erőforrást igényelnek, ezért a budapesti vizsgálatban csak a XII. kerület területére készültek el.</w:t>
      </w:r>
    </w:p>
    <w:p w14:paraId="6D8CDB29" w14:textId="0836BD3E" w:rsidR="00A867CC" w:rsidRDefault="00F03CCD" w:rsidP="00A867CC">
      <w:pPr>
        <w:pStyle w:val="VrosiEsbekezds"/>
      </w:pPr>
      <w:r>
        <w:t>Továbbá, a</w:t>
      </w:r>
      <w:r w:rsidR="00A867CC">
        <w:t xml:space="preserve"> vizsgálati eredményeket mindig szükséges összevetni az önkormányzatnál</w:t>
      </w:r>
      <w:r>
        <w:t xml:space="preserve"> vagy területi illetékességű szervezetnél elérhető</w:t>
      </w:r>
      <w:r w:rsidR="00A867CC">
        <w:t xml:space="preserve"> adatokkal, ezzel is biztosítani a validációt. Ez a tapasztalati úton vagy lakossági bejelentések alapján ismert sérülékeny területek vizsgálatát jelenti. Az ellenőrzések során például összevetet</w:t>
      </w:r>
      <w:r>
        <w:t>hetők</w:t>
      </w:r>
      <w:r w:rsidR="00A867CC">
        <w:t xml:space="preserve"> a tapasztalati úton ismert sérülékeny területek a</w:t>
      </w:r>
      <w:r>
        <w:t xml:space="preserve"> klímasérülékenységi</w:t>
      </w:r>
      <w:r w:rsidR="00A867CC">
        <w:t xml:space="preserve"> eredményfájlokkal </w:t>
      </w:r>
      <w:r>
        <w:t xml:space="preserve">– ez alapján </w:t>
      </w:r>
      <w:r w:rsidR="00A867CC">
        <w:t>megvizsgál</w:t>
      </w:r>
      <w:r>
        <w:t>ható</w:t>
      </w:r>
      <w:r w:rsidR="00A867CC">
        <w:t>, hogy a sérülékenységi pontszámok visszatükrözik-e a</w:t>
      </w:r>
      <w:r>
        <w:t xml:space="preserve"> valósan tapasztalt</w:t>
      </w:r>
      <w:r w:rsidR="00A867CC">
        <w:t xml:space="preserve"> problémák helyszínét. Továbbá, a bemenő részindikátorok </w:t>
      </w:r>
      <w:proofErr w:type="spellStart"/>
      <w:r w:rsidR="00A867CC">
        <w:t>egy</w:t>
      </w:r>
      <w:r w:rsidR="006B6CEF">
        <w:t>e</w:t>
      </w:r>
      <w:r w:rsidR="00A867CC">
        <w:t>nkénti</w:t>
      </w:r>
      <w:proofErr w:type="spellEnd"/>
      <w:r w:rsidR="00A867CC">
        <w:t xml:space="preserve"> vizsgálatával beazonosítható, hogy melyek a magas sérülékenységet leginkább okozó tényezők. Ugyanez az ellenőrzési folyamat az ismerten nem sérülékeny területeken is szükséges.</w:t>
      </w:r>
    </w:p>
    <w:p w14:paraId="4FC09407" w14:textId="4C726F94" w:rsidR="00A867CC" w:rsidRDefault="00A867CC" w:rsidP="00A867CC">
      <w:pPr>
        <w:pStyle w:val="VrosiEsbekezds"/>
      </w:pPr>
      <w:r>
        <w:t xml:space="preserve">A lokális értékelés tekintetében a </w:t>
      </w:r>
      <w:r w:rsidR="00F03CCD">
        <w:t>kis területi egységéken, lokális</w:t>
      </w:r>
      <w:r>
        <w:t xml:space="preserve"> szintű </w:t>
      </w:r>
      <w:proofErr w:type="spellStart"/>
      <w:r>
        <w:t>validálás</w:t>
      </w:r>
      <w:proofErr w:type="spellEnd"/>
      <w:r>
        <w:t xml:space="preserve"> nem minden esetben célravezető, inkább a nagyobb </w:t>
      </w:r>
      <w:r w:rsidR="00F03CCD">
        <w:t>területek</w:t>
      </w:r>
      <w:r>
        <w:t xml:space="preserve"> értékeit szükséges átnézni, az általános </w:t>
      </w:r>
      <w:proofErr w:type="spellStart"/>
      <w:r>
        <w:t>mintázatokat</w:t>
      </w:r>
      <w:proofErr w:type="spellEnd"/>
      <w:r>
        <w:t xml:space="preserve"> ellenőrizni, a nagyobb területeket összehasonlítani. </w:t>
      </w:r>
      <w:r w:rsidR="00F03CCD">
        <w:t>Például a Budapesten</w:t>
      </w:r>
      <w:r>
        <w:t xml:space="preserve"> elvégzett vizsgálatok közül a hőhullámmal kapcsolatos elemzésekben volt legkönnyebben ellenőrizhető, hogy a sűrű beépítésű </w:t>
      </w:r>
      <w:proofErr w:type="spellStart"/>
      <w:r>
        <w:t>belvárosias</w:t>
      </w:r>
      <w:proofErr w:type="spellEnd"/>
      <w:r>
        <w:t xml:space="preserve"> kerületek valóban nagyobb sérülékenységi mutatót kaptak, mint a beépítetlen, városszéli nagyobb kiterjedésű erdő területek</w:t>
      </w:r>
      <w:r w:rsidR="00F03CCD">
        <w:t xml:space="preserve"> </w:t>
      </w:r>
      <w:r w:rsidR="00F03CCD" w:rsidRPr="00F03CCD">
        <w:rPr>
          <w:i/>
        </w:rPr>
        <w:t>(7. ábra)</w:t>
      </w:r>
      <w:r w:rsidRPr="00F03CCD">
        <w:rPr>
          <w:i/>
        </w:rPr>
        <w:t>.</w:t>
      </w:r>
    </w:p>
    <w:p w14:paraId="1F8B30D4" w14:textId="2B35CA59" w:rsidR="0093510E" w:rsidRPr="00A867CC" w:rsidRDefault="00A867CC" w:rsidP="00A867CC">
      <w:pPr>
        <w:pStyle w:val="VrosiEsbekezds"/>
      </w:pPr>
      <w:r>
        <w:t>Továbbá, az iterációs szakaszban lehetőség</w:t>
      </w:r>
      <w:r w:rsidR="00F03CCD">
        <w:t xml:space="preserve"> nyílik</w:t>
      </w:r>
      <w:r>
        <w:t xml:space="preserve"> beazonosítani, hogy milyen fájl formátumok a leginkább megfelelőek önkormányzati használatra. Míg az általánosabb trendek megfigyeléséhez, </w:t>
      </w:r>
      <w:r w:rsidR="00F03CCD">
        <w:t>település-</w:t>
      </w:r>
      <w:r>
        <w:t xml:space="preserve">szintű értelmezés szempontjából elegendő lehet a nagy felbontású pdf vagy </w:t>
      </w:r>
      <w:proofErr w:type="spellStart"/>
      <w:r>
        <w:t>jpg</w:t>
      </w:r>
      <w:proofErr w:type="spellEnd"/>
      <w:r>
        <w:t xml:space="preserve"> formátum egy </w:t>
      </w:r>
      <w:proofErr w:type="spellStart"/>
      <w:r>
        <w:t>kontrasztos</w:t>
      </w:r>
      <w:proofErr w:type="spellEnd"/>
      <w:r>
        <w:t xml:space="preserve"> színezéssel és színskálával, addig részletesebb elemzésekhez, konkrét területek összehasonlításokhoz szükséges a könnyen kezelhető adatbázis és térinformatikai szoftverben feldolgozható formátum</w:t>
      </w:r>
      <w:r w:rsidR="00F03CCD">
        <w:t xml:space="preserve"> (pl. </w:t>
      </w:r>
      <w:proofErr w:type="spellStart"/>
      <w:r w:rsidR="00F03CCD">
        <w:t>shp</w:t>
      </w:r>
      <w:proofErr w:type="spellEnd"/>
      <w:r w:rsidR="00F03CCD">
        <w:t xml:space="preserve">, </w:t>
      </w:r>
      <w:proofErr w:type="spellStart"/>
      <w:r w:rsidR="00F03CCD">
        <w:t>geojson</w:t>
      </w:r>
      <w:proofErr w:type="spellEnd"/>
      <w:r w:rsidR="00F03CCD">
        <w:t xml:space="preserve">, </w:t>
      </w:r>
      <w:proofErr w:type="spellStart"/>
      <w:r w:rsidR="00F03CCD">
        <w:t>csv</w:t>
      </w:r>
      <w:proofErr w:type="spellEnd"/>
      <w:r w:rsidR="00F03CCD">
        <w:t>)</w:t>
      </w:r>
      <w:r>
        <w:t>.</w:t>
      </w:r>
      <w:r w:rsidR="001A5C79">
        <w:t xml:space="preserve"> Ennek feltételeit a következő fejezet taglalja.</w:t>
      </w:r>
    </w:p>
    <w:p w14:paraId="39DD0A36" w14:textId="77777777" w:rsidR="0093510E" w:rsidRDefault="0093510E" w:rsidP="0093510E">
      <w:pPr>
        <w:rPr>
          <w:rFonts w:eastAsiaTheme="minorEastAsia"/>
          <w:b/>
          <w:bCs/>
          <w:sz w:val="24"/>
          <w:szCs w:val="24"/>
        </w:rPr>
      </w:pPr>
    </w:p>
    <w:p w14:paraId="6FDD813F" w14:textId="77777777" w:rsidR="0093510E" w:rsidRDefault="0093510E" w:rsidP="006F399C">
      <w:pPr>
        <w:pStyle w:val="Cmsor2"/>
        <w:rPr>
          <w:rFonts w:eastAsiaTheme="minorEastAsia"/>
        </w:rPr>
      </w:pPr>
      <w:bookmarkStart w:id="22" w:name="_Toc224907543"/>
      <w:r w:rsidRPr="48B3DBB6">
        <w:rPr>
          <w:rFonts w:eastAsiaTheme="minorEastAsia"/>
        </w:rPr>
        <w:t>Eredmények megjelenítése, adatábrázolás</w:t>
      </w:r>
      <w:bookmarkEnd w:id="22"/>
      <w:r w:rsidRPr="48B3DBB6">
        <w:rPr>
          <w:rFonts w:eastAsiaTheme="minorEastAsia"/>
        </w:rPr>
        <w:t xml:space="preserve"> </w:t>
      </w:r>
    </w:p>
    <w:p w14:paraId="75A005A4" w14:textId="078B1D9F" w:rsidR="00A867CC" w:rsidRDefault="00A867CC" w:rsidP="00A867CC">
      <w:pPr>
        <w:pStyle w:val="VrosiEsbekezds"/>
      </w:pPr>
      <w:r>
        <w:t>A</w:t>
      </w:r>
      <w:r w:rsidR="00F03CCD">
        <w:t xml:space="preserve"> klímasérülékenységi vizsgálatot végző szervezetek, települések </w:t>
      </w:r>
      <w:r>
        <w:t xml:space="preserve">a részletes elemzéshez szükséges szerkeszthető fájlokat legkönnyebben valamilyen térinformatikai szoftverben tudja beolvasni, elemezni. </w:t>
      </w:r>
      <w:r w:rsidR="0085648E">
        <w:t>Ennek megfelelően a budapesti vizsgálatban például</w:t>
      </w:r>
      <w:r>
        <w:t xml:space="preserve"> minden sérülékenységi vizsgálathoz külön-külön készültek </w:t>
      </w:r>
      <w:proofErr w:type="spellStart"/>
      <w:r>
        <w:t>csv</w:t>
      </w:r>
      <w:proofErr w:type="spellEnd"/>
      <w:r>
        <w:t xml:space="preserve"> fájlok</w:t>
      </w:r>
      <w:r w:rsidR="001A5C79">
        <w:t>,</w:t>
      </w:r>
      <w:r>
        <w:t xml:space="preserve"> amelyek adattáblákként minden egyes területi elemet azonosítóval lát</w:t>
      </w:r>
      <w:r w:rsidR="001A5C79">
        <w:t>nak</w:t>
      </w:r>
      <w:r>
        <w:t xml:space="preserve"> el (TOMB_ID oszlop), és a hozzá tartozó nyers és skálázott részindikátorokat</w:t>
      </w:r>
      <w:r w:rsidR="001A5C79">
        <w:t xml:space="preserve"> és</w:t>
      </w:r>
      <w:r>
        <w:t xml:space="preserve"> a</w:t>
      </w:r>
      <w:r w:rsidR="001A5C79">
        <w:t xml:space="preserve">z összesített </w:t>
      </w:r>
      <w:r>
        <w:t>sérülékenységi mutatókat társítj</w:t>
      </w:r>
      <w:r w:rsidR="001A5C79">
        <w:t>ák</w:t>
      </w:r>
      <w:r>
        <w:t xml:space="preserve">. Térinformatikai szoftverben az </w:t>
      </w:r>
      <w:proofErr w:type="spellStart"/>
      <w:r>
        <w:t>shp</w:t>
      </w:r>
      <w:proofErr w:type="spellEnd"/>
      <w:r>
        <w:t xml:space="preserve"> formátumú</w:t>
      </w:r>
      <w:r w:rsidR="001A5C79">
        <w:t xml:space="preserve"> GIS</w:t>
      </w:r>
      <w:r>
        <w:t xml:space="preserve"> alaptérképhez</w:t>
      </w:r>
      <w:r w:rsidR="001A5C79">
        <w:t xml:space="preserve"> (</w:t>
      </w:r>
      <w:r w:rsidR="001A5C79" w:rsidRPr="001A5C79">
        <w:rPr>
          <w:i/>
        </w:rPr>
        <w:t>II. 7. fejezet</w:t>
      </w:r>
      <w:r w:rsidR="001A5C79">
        <w:t xml:space="preserve">) </w:t>
      </w:r>
      <w:r>
        <w:t xml:space="preserve">így pontosan hozzá lehet kapcsolni a </w:t>
      </w:r>
      <w:proofErr w:type="spellStart"/>
      <w:r>
        <w:t>csv</w:t>
      </w:r>
      <w:proofErr w:type="spellEnd"/>
      <w:r>
        <w:t xml:space="preserve"> fájlokat</w:t>
      </w:r>
      <w:r w:rsidR="001A5C79">
        <w:t>,</w:t>
      </w:r>
      <w:r>
        <w:t xml:space="preserve"> az azonosító (TOMB_ID) attribútumot használva. Az eredmények nem térinformatikai elemzés</w:t>
      </w:r>
      <w:r w:rsidR="0085648E">
        <w:t>é</w:t>
      </w:r>
      <w:r>
        <w:t xml:space="preserve">hez pedig a </w:t>
      </w:r>
      <w:proofErr w:type="spellStart"/>
      <w:r>
        <w:t>csv</w:t>
      </w:r>
      <w:proofErr w:type="spellEnd"/>
      <w:r>
        <w:t xml:space="preserve"> fájlok Excel szoftver segítségével elemezhetők.</w:t>
      </w:r>
    </w:p>
    <w:p w14:paraId="17054DC8" w14:textId="77777777" w:rsidR="00A867CC" w:rsidRDefault="00A867CC" w:rsidP="00A867CC">
      <w:pPr>
        <w:pStyle w:val="VrosiEsbekezds"/>
      </w:pPr>
      <w:r>
        <w:lastRenderedPageBreak/>
        <w:t>A térinformatikai (GIS) megjelenítés fő előnye a rugalmasság: az alkalmazott szoftverben a bemenő faktorok, részindikátorok, valamint az eredményként létrejövő kitettségi, érzékenységi, alkalmazkodóképességi, és sérülékenységi indikátorok ki-be kapcsolható rétegeken jelenhetnek meg.</w:t>
      </w:r>
    </w:p>
    <w:p w14:paraId="3F3F5979" w14:textId="75782181" w:rsidR="00A867CC" w:rsidRDefault="00A867CC" w:rsidP="00A867CC">
      <w:pPr>
        <w:pStyle w:val="VrosiEsbekezds"/>
      </w:pPr>
      <w:r>
        <w:t xml:space="preserve">A területi különbségek, mintázatok az egyes indikátorok pontszámainak osztályozásával és fokozatos színezésével fedezhetők fel. Az osztályok száma, az osztályozás módszere és a színskála színei szabadon kiválaszthatók. </w:t>
      </w:r>
      <w:r w:rsidR="00500F03">
        <w:t xml:space="preserve">A lentebb látható, </w:t>
      </w:r>
      <w:r w:rsidR="00500F03" w:rsidRPr="001A5C79">
        <w:rPr>
          <w:i/>
        </w:rPr>
        <w:t>7. ábra</w:t>
      </w:r>
      <w:r w:rsidR="00500F03">
        <w:t xml:space="preserve"> megfelelő példa a</w:t>
      </w:r>
      <w:r>
        <w:t xml:space="preserve"> jól értelmezhető térképes ábrázolásokról. Nem javasolt a túl sok (10 fölötti) osztály kialakítása, valamint az egymástól nem megkülönböztethető színek használata.  </w:t>
      </w:r>
    </w:p>
    <w:p w14:paraId="67A37F98" w14:textId="325C3DFF" w:rsidR="0093510E" w:rsidRDefault="00A867CC" w:rsidP="00A867CC">
      <w:pPr>
        <w:pStyle w:val="VrosiEsbekezds"/>
      </w:pPr>
      <w:r>
        <w:t xml:space="preserve">Ha lakosság számára készül kivonat az eredményekről, akkor javasolt nagy felbontású képeket használni jól érthető színezéssel és közérthető magyarázattal. </w:t>
      </w:r>
      <w:r w:rsidR="0085648E">
        <w:t xml:space="preserve">A budapesti </w:t>
      </w:r>
      <w:r>
        <w:t xml:space="preserve">vizsgálat esetében egy tájékoztató, ismeretterjesztő cikk készült a vizsgálatról, amely a LIFE in </w:t>
      </w:r>
      <w:proofErr w:type="spellStart"/>
      <w:r>
        <w:t>Runoff</w:t>
      </w:r>
      <w:proofErr w:type="spellEnd"/>
      <w:r>
        <w:t xml:space="preserve"> projekt weboldalán</w:t>
      </w:r>
      <w:r w:rsidR="001A5C79">
        <w:rPr>
          <w:rStyle w:val="Lbjegyzet-hivatkozs"/>
        </w:rPr>
        <w:footnoteReference w:id="15"/>
      </w:r>
      <w:r>
        <w:t xml:space="preserve"> érhető el. Amennyiben </w:t>
      </w:r>
      <w:r w:rsidR="001A5C79">
        <w:t xml:space="preserve">egy település széleskörű </w:t>
      </w:r>
      <w:r>
        <w:t>javítások</w:t>
      </w:r>
      <w:r w:rsidR="001A5C79">
        <w:t>at</w:t>
      </w:r>
      <w:r>
        <w:t>, validációk</w:t>
      </w:r>
      <w:r w:rsidR="001A5C79">
        <w:t>at</w:t>
      </w:r>
      <w:r>
        <w:t xml:space="preserve"> </w:t>
      </w:r>
      <w:r w:rsidR="001A5C79">
        <w:t>végez és véglegesnek tekinti az eredménytérképeket</w:t>
      </w:r>
      <w:r>
        <w:t xml:space="preserve">, </w:t>
      </w:r>
      <w:r w:rsidR="001A5C79">
        <w:t>ezek</w:t>
      </w:r>
      <w:r>
        <w:t xml:space="preserve"> akár</w:t>
      </w:r>
      <w:r w:rsidR="001A5C79">
        <w:t xml:space="preserve"> interaktív</w:t>
      </w:r>
      <w:r>
        <w:t xml:space="preserve"> online formában is </w:t>
      </w:r>
      <w:proofErr w:type="spellStart"/>
      <w:r>
        <w:t>közzétehetők</w:t>
      </w:r>
      <w:proofErr w:type="spellEnd"/>
      <w:r>
        <w:t xml:space="preserve"> lehetnek. Ilyen </w:t>
      </w:r>
      <w:r w:rsidR="0085648E">
        <w:t xml:space="preserve">megoldás </w:t>
      </w:r>
      <w:r>
        <w:t xml:space="preserve">lehet egy dinamikus online térkép, amelyen a különböző indikátorokat ábrázoló rétegek ki-be kapcsolhatók. Erre </w:t>
      </w:r>
      <w:r w:rsidR="0085648E">
        <w:t xml:space="preserve">jó </w:t>
      </w:r>
      <w:r>
        <w:t>példa Budapest Szolár térképe</w:t>
      </w:r>
      <w:r w:rsidR="00F12755">
        <w:rPr>
          <w:rStyle w:val="Lbjegyzet-hivatkozs"/>
        </w:rPr>
        <w:footnoteReference w:id="16"/>
      </w:r>
      <w:r>
        <w:t xml:space="preserve"> . </w:t>
      </w:r>
      <w:r w:rsidR="0093510E">
        <w:br w:type="page"/>
      </w:r>
    </w:p>
    <w:p w14:paraId="789BF252" w14:textId="3C072233" w:rsidR="006F399C" w:rsidRDefault="0093510E" w:rsidP="006F399C">
      <w:pPr>
        <w:pStyle w:val="Cmsor1"/>
        <w:rPr>
          <w:rFonts w:eastAsiaTheme="minorEastAsia"/>
        </w:rPr>
      </w:pPr>
      <w:bookmarkStart w:id="23" w:name="_Toc224907544"/>
      <w:r w:rsidRPr="115F340E">
        <w:rPr>
          <w:rFonts w:eastAsiaTheme="minorEastAsia"/>
        </w:rPr>
        <w:lastRenderedPageBreak/>
        <w:t>Vizsgálati eredmények értékelése</w:t>
      </w:r>
      <w:bookmarkEnd w:id="23"/>
      <w:r w:rsidRPr="115F340E">
        <w:rPr>
          <w:rFonts w:eastAsiaTheme="minorEastAsia"/>
        </w:rPr>
        <w:t xml:space="preserve"> </w:t>
      </w:r>
    </w:p>
    <w:p w14:paraId="78B7DA50" w14:textId="77777777" w:rsidR="006F399C" w:rsidRPr="006F399C" w:rsidRDefault="006F399C" w:rsidP="006F399C"/>
    <w:p w14:paraId="19106235" w14:textId="77777777" w:rsidR="0093510E" w:rsidRDefault="0093510E" w:rsidP="006F399C">
      <w:pPr>
        <w:pStyle w:val="Cmsor2"/>
        <w:rPr>
          <w:rFonts w:eastAsiaTheme="minorEastAsia"/>
        </w:rPr>
      </w:pPr>
      <w:bookmarkStart w:id="24" w:name="_Toc224907545"/>
      <w:r w:rsidRPr="115F340E">
        <w:rPr>
          <w:rFonts w:eastAsiaTheme="minorEastAsia"/>
        </w:rPr>
        <w:t>Vizsgálati eredmények értelmezése</w:t>
      </w:r>
      <w:bookmarkEnd w:id="24"/>
    </w:p>
    <w:p w14:paraId="24943E22" w14:textId="56951D77" w:rsidR="0093510E" w:rsidRDefault="0093510E" w:rsidP="0093510E">
      <w:pPr>
        <w:jc w:val="both"/>
        <w:rPr>
          <w:rFonts w:eastAsiaTheme="minorEastAsia"/>
        </w:rPr>
      </w:pPr>
      <w:r w:rsidRPr="115F340E">
        <w:rPr>
          <w:rFonts w:eastAsiaTheme="minorEastAsia"/>
        </w:rPr>
        <w:t xml:space="preserve"> A végeredményként készülő éghajlati sérülékenységi térképek segítenek lehatárolni a beavatkozásokat leginkább igénylő területeket a településen - ezek a magas sérülékenységi mutatóval rendelkező környékek. Javasolt a végeredményt ábrázoló sérülékenységi térképeken kívül a kitettségi, az érzékenységi és az alkalmazkodó képességi térképeket is megvizsgálni, akár az egyes bemenő indikátorok, adatforrások egyesével történő szemrevételezésével. Ez segít </w:t>
      </w:r>
      <w:r w:rsidR="001A5C79">
        <w:rPr>
          <w:rFonts w:eastAsiaTheme="minorEastAsia"/>
        </w:rPr>
        <w:t>megérteni, hogy</w:t>
      </w:r>
      <w:r w:rsidRPr="115F340E">
        <w:rPr>
          <w:rFonts w:eastAsiaTheme="minorEastAsia"/>
        </w:rPr>
        <w:t xml:space="preserve"> mi az a tényező, amely egy környék sérülékenységét okozza egy bizonyos éghajlati hatásra. Egy demográfiai mutató a fő adottság, például az idősek magas aránya? Vagy az épületállomány minősége miatt kevésbé ellenálló egy környék? Ugyanez az értelmezési folyamat végezhető el az alacsony sérülékenységű területek kapcsán is, amely következtében az erősségek </w:t>
      </w:r>
      <w:proofErr w:type="spellStart"/>
      <w:r w:rsidRPr="115F340E">
        <w:rPr>
          <w:rFonts w:eastAsiaTheme="minorEastAsia"/>
        </w:rPr>
        <w:t>deríthetőek</w:t>
      </w:r>
      <w:proofErr w:type="spellEnd"/>
      <w:r w:rsidRPr="115F340E">
        <w:rPr>
          <w:rFonts w:eastAsiaTheme="minorEastAsia"/>
        </w:rPr>
        <w:t xml:space="preserve"> fel.</w:t>
      </w:r>
    </w:p>
    <w:p w14:paraId="319841A9" w14:textId="77777777" w:rsidR="00B2793C" w:rsidRDefault="00B2793C" w:rsidP="0093510E">
      <w:pPr>
        <w:jc w:val="both"/>
        <w:rPr>
          <w:rFonts w:eastAsiaTheme="minorEastAsia"/>
        </w:rPr>
      </w:pPr>
    </w:p>
    <w:p w14:paraId="66205EA3" w14:textId="1E5F07A8" w:rsidR="0093510E" w:rsidRDefault="00B97B25" w:rsidP="0093510E">
      <w:pPr>
        <w:jc w:val="both"/>
        <w:rPr>
          <w:rFonts w:eastAsiaTheme="minorEastAsia"/>
        </w:rPr>
      </w:pPr>
      <w:r w:rsidRPr="00B97B25">
        <w:rPr>
          <w:rFonts w:eastAsiaTheme="minorEastAsia"/>
          <w:noProof/>
        </w:rPr>
        <w:drawing>
          <wp:inline distT="0" distB="0" distL="0" distR="0" wp14:anchorId="116ABE6F" wp14:editId="22D17ACE">
            <wp:extent cx="2846717" cy="2525395"/>
            <wp:effectExtent l="0" t="0" r="0" b="825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501" cy="2559801"/>
                    </a:xfrm>
                    <a:prstGeom prst="rect">
                      <a:avLst/>
                    </a:prstGeom>
                  </pic:spPr>
                </pic:pic>
              </a:graphicData>
            </a:graphic>
          </wp:inline>
        </w:drawing>
      </w:r>
      <w:r w:rsidRPr="00B97B25">
        <w:rPr>
          <w:rFonts w:eastAsiaTheme="minorEastAsia"/>
          <w:noProof/>
        </w:rPr>
        <w:drawing>
          <wp:inline distT="0" distB="0" distL="0" distR="0" wp14:anchorId="5CA390E3" wp14:editId="2880492C">
            <wp:extent cx="2812211" cy="2514933"/>
            <wp:effectExtent l="0" t="0" r="762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2494" cy="2542014"/>
                    </a:xfrm>
                    <a:prstGeom prst="rect">
                      <a:avLst/>
                    </a:prstGeom>
                  </pic:spPr>
                </pic:pic>
              </a:graphicData>
            </a:graphic>
          </wp:inline>
        </w:drawing>
      </w:r>
    </w:p>
    <w:p w14:paraId="3EB58967" w14:textId="2E7DC17B" w:rsidR="00B97B25" w:rsidRDefault="00B97B25" w:rsidP="0093510E">
      <w:pPr>
        <w:jc w:val="both"/>
        <w:rPr>
          <w:rFonts w:eastAsiaTheme="minorEastAsia"/>
        </w:rPr>
      </w:pPr>
      <w:r w:rsidRPr="00B97B25">
        <w:rPr>
          <w:rFonts w:eastAsiaTheme="minorEastAsia"/>
          <w:noProof/>
        </w:rPr>
        <w:drawing>
          <wp:inline distT="0" distB="0" distL="0" distR="0" wp14:anchorId="1496EC80" wp14:editId="384D6077">
            <wp:extent cx="2570672" cy="2580309"/>
            <wp:effectExtent l="0" t="0" r="127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2289" cy="2622082"/>
                    </a:xfrm>
                    <a:prstGeom prst="rect">
                      <a:avLst/>
                    </a:prstGeom>
                  </pic:spPr>
                </pic:pic>
              </a:graphicData>
            </a:graphic>
          </wp:inline>
        </w:drawing>
      </w:r>
      <w:r w:rsidRPr="00B97B25">
        <w:rPr>
          <w:rFonts w:eastAsiaTheme="minorEastAsia"/>
          <w:noProof/>
        </w:rPr>
        <w:drawing>
          <wp:inline distT="0" distB="0" distL="0" distR="0" wp14:anchorId="171609F1" wp14:editId="4425DCCD">
            <wp:extent cx="2810182" cy="2526437"/>
            <wp:effectExtent l="57150" t="57150" r="47625" b="647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7904" cy="2551360"/>
                    </a:xfrm>
                    <a:prstGeom prst="rect">
                      <a:avLst/>
                    </a:prstGeom>
                    <a:ln w="57150">
                      <a:solidFill>
                        <a:srgbClr val="FFFF00"/>
                      </a:solidFill>
                    </a:ln>
                  </pic:spPr>
                </pic:pic>
              </a:graphicData>
            </a:graphic>
          </wp:inline>
        </w:drawing>
      </w:r>
    </w:p>
    <w:p w14:paraId="317FB9FB" w14:textId="64400930" w:rsidR="00B97B25" w:rsidRPr="004E68DD" w:rsidRDefault="00A8566B" w:rsidP="00B97B25">
      <w:pPr>
        <w:spacing w:after="0" w:line="257" w:lineRule="auto"/>
        <w:jc w:val="center"/>
        <w:rPr>
          <w:i/>
        </w:rPr>
      </w:pPr>
      <w:r w:rsidRPr="00446439">
        <w:rPr>
          <w:i/>
        </w:rPr>
        <w:t>7</w:t>
      </w:r>
      <w:r w:rsidR="002A7AB7" w:rsidRPr="00446439">
        <w:rPr>
          <w:i/>
        </w:rPr>
        <w:t>.</w:t>
      </w:r>
      <w:r w:rsidR="00B97B25" w:rsidRPr="00446439">
        <w:rPr>
          <w:i/>
        </w:rPr>
        <w:t xml:space="preserve"> ábra: Budapesti lakótömbök és lakosságuk sérülékenységvizsgálatának eredménytérképei a hőhullámokra.</w:t>
      </w:r>
      <w:r w:rsidR="00B97B25" w:rsidRPr="004E68DD">
        <w:rPr>
          <w:i/>
        </w:rPr>
        <w:t xml:space="preserve"> </w:t>
      </w:r>
    </w:p>
    <w:p w14:paraId="77388F91" w14:textId="08E5FAF1" w:rsidR="0093510E" w:rsidRDefault="00B97B25" w:rsidP="00B97B25">
      <w:pPr>
        <w:spacing w:after="0" w:line="257" w:lineRule="auto"/>
        <w:jc w:val="center"/>
        <w:rPr>
          <w:i/>
        </w:rPr>
      </w:pPr>
      <w:r w:rsidRPr="004E68DD">
        <w:rPr>
          <w:i/>
        </w:rPr>
        <w:lastRenderedPageBreak/>
        <w:t xml:space="preserve">Balról jobbra haladva: Érzékenységi térkép, Alkalmazkodó képességi térkép, Kitettségi térkép, és végül a három kombinációjából származó, összesített Sérülékenységi térkép, ahol a világosabb </w:t>
      </w:r>
      <w:r>
        <w:rPr>
          <w:i/>
        </w:rPr>
        <w:t>színekkel</w:t>
      </w:r>
      <w:r w:rsidRPr="004E68DD">
        <w:rPr>
          <w:i/>
        </w:rPr>
        <w:t xml:space="preserve"> jelzett magasabb értékek magasabb sérülékenységet jelentenek.</w:t>
      </w:r>
    </w:p>
    <w:p w14:paraId="31B91FEB" w14:textId="77777777" w:rsidR="00B97B25" w:rsidRPr="00B97B25" w:rsidRDefault="00B97B25" w:rsidP="00B97B25">
      <w:pPr>
        <w:spacing w:after="0" w:line="257" w:lineRule="auto"/>
        <w:jc w:val="center"/>
        <w:rPr>
          <w:i/>
        </w:rPr>
      </w:pPr>
    </w:p>
    <w:p w14:paraId="4F0A3920" w14:textId="1750C292" w:rsidR="00B2793C" w:rsidRDefault="00B2793C" w:rsidP="0093510E">
      <w:pPr>
        <w:jc w:val="both"/>
        <w:rPr>
          <w:rFonts w:eastAsiaTheme="minorEastAsia"/>
        </w:rPr>
      </w:pPr>
      <w:r w:rsidRPr="115F340E">
        <w:rPr>
          <w:rFonts w:eastAsiaTheme="minorEastAsia"/>
        </w:rPr>
        <w:t xml:space="preserve">Fontos kiemelni azonban, hogy a vizsgálati eredményeket össze kell vetni külső forrásokkal is, például saját tapasztalatokkal vagy lakossági bejelentésekkel a vizsgált éghajlati hatások vonatkozásában. Például a </w:t>
      </w:r>
      <w:proofErr w:type="spellStart"/>
      <w:r w:rsidRPr="115F340E">
        <w:rPr>
          <w:rFonts w:eastAsiaTheme="minorEastAsia"/>
        </w:rPr>
        <w:t>csapadékelöntések</w:t>
      </w:r>
      <w:proofErr w:type="spellEnd"/>
      <w:r w:rsidRPr="115F340E">
        <w:rPr>
          <w:rFonts w:eastAsiaTheme="minorEastAsia"/>
        </w:rPr>
        <w:t xml:space="preserve"> sérülékenységi vizsgálata jól összehasonlítható azokkal a kárbejelentésekkel és önkormányzati feljegyzésekkel, amelyek a csapadékeseményekre vezethetők vissza</w:t>
      </w:r>
      <w:r>
        <w:rPr>
          <w:rFonts w:eastAsiaTheme="minorEastAsia"/>
        </w:rPr>
        <w:t xml:space="preserve"> (pl.</w:t>
      </w:r>
      <w:r w:rsidRPr="115F340E">
        <w:rPr>
          <w:rFonts w:eastAsiaTheme="minorEastAsia"/>
        </w:rPr>
        <w:t xml:space="preserve"> elárasztott pincék, közutak, csatornából kibukó </w:t>
      </w:r>
      <w:proofErr w:type="gramStart"/>
      <w:r w:rsidRPr="115F340E">
        <w:rPr>
          <w:rFonts w:eastAsiaTheme="minorEastAsia"/>
        </w:rPr>
        <w:t>szennyvíz,</w:t>
      </w:r>
      <w:proofErr w:type="gramEnd"/>
      <w:r w:rsidRPr="115F340E">
        <w:rPr>
          <w:rFonts w:eastAsiaTheme="minorEastAsia"/>
        </w:rPr>
        <w:t xml:space="preserve"> stb.</w:t>
      </w:r>
      <w:r>
        <w:rPr>
          <w:rFonts w:eastAsiaTheme="minorEastAsia"/>
        </w:rPr>
        <w:t>).</w:t>
      </w:r>
      <w:r w:rsidRPr="115F340E">
        <w:rPr>
          <w:rFonts w:eastAsiaTheme="minorEastAsia"/>
        </w:rPr>
        <w:t xml:space="preserve"> </w:t>
      </w:r>
    </w:p>
    <w:p w14:paraId="4FE89CCB" w14:textId="0447BC2A" w:rsidR="0093510E" w:rsidRDefault="0093510E" w:rsidP="0093510E">
      <w:pPr>
        <w:jc w:val="both"/>
        <w:rPr>
          <w:rFonts w:eastAsiaTheme="minorEastAsia"/>
        </w:rPr>
      </w:pPr>
      <w:r w:rsidRPr="115F340E">
        <w:rPr>
          <w:rFonts w:eastAsiaTheme="minorEastAsia"/>
        </w:rPr>
        <w:t xml:space="preserve">Ha a valósan tapasztalt problémás területek a végeredményeken konzekvensen alacsony sérülékenységi mutatót kapnak, akkor valószínűleg hiba történt a vizsgálat folyamán. Ha azonban a térképi ábrázoláson és az eredmény értékekben többnyire olyan területi mintázatok </w:t>
      </w:r>
      <w:proofErr w:type="spellStart"/>
      <w:r w:rsidRPr="115F340E">
        <w:rPr>
          <w:rFonts w:eastAsiaTheme="minorEastAsia"/>
        </w:rPr>
        <w:t>lelhetőek</w:t>
      </w:r>
      <w:proofErr w:type="spellEnd"/>
      <w:r w:rsidRPr="115F340E">
        <w:rPr>
          <w:rFonts w:eastAsiaTheme="minorEastAsia"/>
        </w:rPr>
        <w:t xml:space="preserve"> fel, amelyek összecsengenek a helyi tapasztalatokkal, akkor a vizsgálat összességében sikeresnek tekinthető.</w:t>
      </w:r>
    </w:p>
    <w:p w14:paraId="29D3FFF9" w14:textId="77777777" w:rsidR="0093510E" w:rsidRDefault="0093510E" w:rsidP="0093510E">
      <w:pPr>
        <w:rPr>
          <w:rFonts w:eastAsiaTheme="minorEastAsia"/>
          <w:sz w:val="24"/>
          <w:szCs w:val="24"/>
        </w:rPr>
      </w:pPr>
    </w:p>
    <w:p w14:paraId="450FC055" w14:textId="77777777" w:rsidR="0093510E" w:rsidRDefault="0093510E" w:rsidP="006F399C">
      <w:pPr>
        <w:pStyle w:val="Cmsor2"/>
        <w:rPr>
          <w:rFonts w:eastAsiaTheme="minorEastAsia"/>
        </w:rPr>
      </w:pPr>
      <w:bookmarkStart w:id="25" w:name="_Toc224907546"/>
      <w:r w:rsidRPr="115F340E">
        <w:rPr>
          <w:rFonts w:eastAsiaTheme="minorEastAsia"/>
        </w:rPr>
        <w:t>Eredmények felhasználása helyi stratégiaalkotáshoz és beavatkozások megalapozásához</w:t>
      </w:r>
      <w:bookmarkEnd w:id="25"/>
      <w:r w:rsidRPr="115F340E">
        <w:rPr>
          <w:rFonts w:eastAsiaTheme="minorEastAsia"/>
        </w:rPr>
        <w:t xml:space="preserve"> </w:t>
      </w:r>
    </w:p>
    <w:p w14:paraId="085264A9" w14:textId="1F3D64F3" w:rsidR="0093510E" w:rsidRDefault="0093510E" w:rsidP="0093510E">
      <w:pPr>
        <w:jc w:val="both"/>
        <w:rPr>
          <w:rFonts w:eastAsiaTheme="minorEastAsia"/>
        </w:rPr>
      </w:pPr>
      <w:r w:rsidRPr="115F340E">
        <w:rPr>
          <w:rFonts w:eastAsiaTheme="minorEastAsia"/>
        </w:rPr>
        <w:t>A sérülékenységi vizsgálat legfőbb haszna abban rejlik, hogy rámutat, hogy hol a legfontosabbak a klímaadaptációs beavatkozások</w:t>
      </w:r>
      <w:r w:rsidR="00B2793C">
        <w:rPr>
          <w:rFonts w:eastAsiaTheme="minorEastAsia"/>
        </w:rPr>
        <w:t>, valamint</w:t>
      </w:r>
      <w:r w:rsidRPr="115F340E">
        <w:rPr>
          <w:rFonts w:eastAsiaTheme="minorEastAsia"/>
        </w:rPr>
        <w:t xml:space="preserve"> arra</w:t>
      </w:r>
      <w:r w:rsidR="00B2793C">
        <w:rPr>
          <w:rFonts w:eastAsiaTheme="minorEastAsia"/>
        </w:rPr>
        <w:t xml:space="preserve"> is</w:t>
      </w:r>
      <w:r w:rsidRPr="115F340E">
        <w:rPr>
          <w:rFonts w:eastAsiaTheme="minorEastAsia"/>
        </w:rPr>
        <w:t>, hogy milyen típusú intézkedések szükségesek ahhoz, hogy egy település és lakossága felkészültebb, ellenállóbb legyen a szélsőséges időjárási eseményekre. Tehát az éghajlati sérülékenységi vizsgálat egy eszköz, amely támogathatja egy település klímaadaptációs és településfejlesztési</w:t>
      </w:r>
      <w:r w:rsidR="00B2793C">
        <w:rPr>
          <w:rFonts w:eastAsiaTheme="minorEastAsia"/>
        </w:rPr>
        <w:t xml:space="preserve"> döntéshozatalát,</w:t>
      </w:r>
      <w:r w:rsidRPr="115F340E">
        <w:rPr>
          <w:rFonts w:eastAsiaTheme="minorEastAsia"/>
        </w:rPr>
        <w:t xml:space="preserve"> stratégiáit és terveit a fő intézkedési irányok, szektorok és célterületek azonosításához.</w:t>
      </w:r>
    </w:p>
    <w:p w14:paraId="5BEC4A76" w14:textId="10450A3F" w:rsidR="0093510E" w:rsidRDefault="0093510E" w:rsidP="0093510E">
      <w:pPr>
        <w:jc w:val="both"/>
        <w:rPr>
          <w:rFonts w:eastAsiaTheme="minorEastAsia"/>
        </w:rPr>
      </w:pPr>
      <w:r w:rsidRPr="115F340E">
        <w:rPr>
          <w:rFonts w:eastAsiaTheme="minorEastAsia"/>
        </w:rPr>
        <w:t xml:space="preserve">Például, ha a település egy részén a magas hőhullám sérülékenység fő befolyásoló tényezője a nagy burkoltsági arány, akkor az önkormányzat feladata megvizsgálni a burkolatbontás és a zöldfelület fejlesztés lehetőségét.  Továbbá, ha például a csapadékelöntés magas sérülékenysége a csatornahálózat túlterheléséből adódik, akkor a feladat a problémás utcákat környező, kifejezetten a magasabban fekvő területeken a csapadékvíz lefolyásának csökkentése, az eső helyszínen tartása.  </w:t>
      </w:r>
      <w:r w:rsidR="00B2793C" w:rsidRPr="115F340E">
        <w:rPr>
          <w:rFonts w:eastAsiaTheme="minorEastAsia"/>
        </w:rPr>
        <w:t xml:space="preserve">Ezentúl elengedhetetlen minden beavatkozási terület egyéni vizsgálata is, hiszen a meglévő nehezen mozdítható infrastruktúra (pl. közművek, épületek, </w:t>
      </w:r>
      <w:proofErr w:type="gramStart"/>
      <w:r w:rsidR="00B2793C" w:rsidRPr="115F340E">
        <w:rPr>
          <w:rFonts w:eastAsiaTheme="minorEastAsia"/>
        </w:rPr>
        <w:t>utak,</w:t>
      </w:r>
      <w:proofErr w:type="gramEnd"/>
      <w:r w:rsidR="00B2793C" w:rsidRPr="115F340E">
        <w:rPr>
          <w:rFonts w:eastAsiaTheme="minorEastAsia"/>
        </w:rPr>
        <w:t xml:space="preserve"> stb.), vagy a helyi lakosság és a megőrzendő természeti értékek jellemzői nagyban befolyásolhatják bármely beavatkozás megvalósíthatóságát.</w:t>
      </w:r>
    </w:p>
    <w:p w14:paraId="52A2F2E8" w14:textId="1127A999" w:rsidR="0093510E" w:rsidRDefault="0093510E" w:rsidP="0093510E">
      <w:pPr>
        <w:jc w:val="both"/>
        <w:rPr>
          <w:rFonts w:eastAsiaTheme="minorEastAsia"/>
        </w:rPr>
      </w:pPr>
      <w:r w:rsidRPr="00E02F42">
        <w:rPr>
          <w:rFonts w:eastAsiaTheme="minorEastAsia"/>
        </w:rPr>
        <w:t xml:space="preserve">Összességében </w:t>
      </w:r>
      <w:r w:rsidR="00B2793C">
        <w:rPr>
          <w:rFonts w:eastAsiaTheme="minorEastAsia"/>
        </w:rPr>
        <w:t>kiemelendő</w:t>
      </w:r>
      <w:r w:rsidRPr="00E02F42">
        <w:rPr>
          <w:rFonts w:eastAsiaTheme="minorEastAsia"/>
        </w:rPr>
        <w:t xml:space="preserve">, hogy az ebben a dokumentumban bemutatott sérülékenységi vizsgálatok eredményei nem alkalmasak pontszerű beavatkozások tervezéséhez, sokkal inkább a területi mintázatok, több területi egységen átívelő főbb jellemzők megértését, nagyobb célterületek lehatárolását teszik lehetővé. Például, a </w:t>
      </w:r>
      <w:r w:rsidR="00446439" w:rsidRPr="00B2793C">
        <w:rPr>
          <w:rFonts w:eastAsiaTheme="minorEastAsia"/>
          <w:i/>
        </w:rPr>
        <w:t>8</w:t>
      </w:r>
      <w:r w:rsidR="002A7AB7" w:rsidRPr="00B2793C">
        <w:rPr>
          <w:rFonts w:eastAsiaTheme="minorEastAsia"/>
          <w:i/>
        </w:rPr>
        <w:t>.</w:t>
      </w:r>
      <w:r w:rsidRPr="00B2793C">
        <w:rPr>
          <w:rFonts w:eastAsiaTheme="minorEastAsia"/>
          <w:i/>
        </w:rPr>
        <w:t xml:space="preserve"> ábra </w:t>
      </w:r>
      <w:r w:rsidRPr="00E02F42">
        <w:rPr>
          <w:rFonts w:eastAsiaTheme="minorEastAsia"/>
        </w:rPr>
        <w:t>azt szemlélteti, hogy Budapest XII. kerület csapadékvízkezelési intézkedési tervében</w:t>
      </w:r>
      <w:r w:rsidRPr="00E02F42">
        <w:rPr>
          <w:rStyle w:val="Lbjegyzet-hivatkozs"/>
          <w:rFonts w:eastAsiaTheme="minorEastAsia"/>
        </w:rPr>
        <w:footnoteReference w:id="17"/>
      </w:r>
      <w:r w:rsidRPr="00E02F42">
        <w:rPr>
          <w:rFonts w:eastAsiaTheme="minorEastAsia"/>
        </w:rPr>
        <w:t xml:space="preserve"> egyszerre vizsgálta a sérülékenységvizsgálat eredményeit, a csatornahálózaton tapasztalt kiömlési pontokat, valamint a saját tapasztalatokat a</w:t>
      </w:r>
      <w:r w:rsidR="00B2793C">
        <w:rPr>
          <w:rFonts w:eastAsiaTheme="minorEastAsia"/>
        </w:rPr>
        <w:t xml:space="preserve"> csapadékvízgazdálkodási</w:t>
      </w:r>
      <w:r w:rsidRPr="00E02F42">
        <w:rPr>
          <w:rFonts w:eastAsiaTheme="minorEastAsia"/>
        </w:rPr>
        <w:t xml:space="preserve"> beavatkozási célterületek azonosításához.</w:t>
      </w:r>
    </w:p>
    <w:p w14:paraId="504D9D8D" w14:textId="77777777" w:rsidR="0093510E" w:rsidRDefault="0093510E" w:rsidP="0093510E">
      <w:pPr>
        <w:spacing w:line="257" w:lineRule="auto"/>
        <w:jc w:val="both"/>
        <w:rPr>
          <w:rFonts w:ascii="Calibri" w:eastAsia="Calibri" w:hAnsi="Calibri" w:cs="Calibri"/>
          <w:color w:val="000000" w:themeColor="text1"/>
        </w:rPr>
      </w:pPr>
      <w:r>
        <w:rPr>
          <w:noProof/>
        </w:rPr>
        <w:lastRenderedPageBreak/>
        <w:drawing>
          <wp:inline distT="0" distB="0" distL="0" distR="0" wp14:anchorId="283B76DA" wp14:editId="0C4B4345">
            <wp:extent cx="5753100" cy="4057650"/>
            <wp:effectExtent l="0" t="0" r="0" b="0"/>
            <wp:docPr id="1168948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48560" name="Picture 1168948560"/>
                    <pic:cNvPicPr/>
                  </pic:nvPicPr>
                  <pic:blipFill>
                    <a:blip r:embed="rId34">
                      <a:extLst>
                        <a:ext uri="{28A0092B-C50C-407E-A947-70E740481C1C}">
                          <a14:useLocalDpi xmlns:a14="http://schemas.microsoft.com/office/drawing/2010/main"/>
                        </a:ext>
                      </a:extLst>
                    </a:blip>
                    <a:stretch>
                      <a:fillRect/>
                    </a:stretch>
                  </pic:blipFill>
                  <pic:spPr>
                    <a:xfrm>
                      <a:off x="0" y="0"/>
                      <a:ext cx="5753100" cy="4057650"/>
                    </a:xfrm>
                    <a:prstGeom prst="rect">
                      <a:avLst/>
                    </a:prstGeom>
                  </pic:spPr>
                </pic:pic>
              </a:graphicData>
            </a:graphic>
          </wp:inline>
        </w:drawing>
      </w:r>
    </w:p>
    <w:p w14:paraId="4CA1F9F2" w14:textId="4C9D5ED6" w:rsidR="0093510E" w:rsidRDefault="00446439" w:rsidP="0093510E">
      <w:pPr>
        <w:pStyle w:val="VrosiEsbekezds"/>
        <w:jc w:val="center"/>
        <w:rPr>
          <w:rFonts w:ascii="Calibri" w:eastAsia="Calibri" w:hAnsi="Calibri" w:cs="Calibri"/>
          <w:i/>
          <w:iCs/>
        </w:rPr>
      </w:pPr>
      <w:r w:rsidRPr="00E02F42">
        <w:rPr>
          <w:rFonts w:ascii="Calibri" w:eastAsia="Calibri" w:hAnsi="Calibri" w:cs="Calibri"/>
          <w:i/>
          <w:iCs/>
        </w:rPr>
        <w:t>8</w:t>
      </w:r>
      <w:r w:rsidR="002A7AB7" w:rsidRPr="00E02F42">
        <w:rPr>
          <w:rFonts w:ascii="Calibri" w:eastAsia="Calibri" w:hAnsi="Calibri" w:cs="Calibri"/>
          <w:i/>
          <w:iCs/>
        </w:rPr>
        <w:t>.</w:t>
      </w:r>
      <w:r w:rsidR="0093510E" w:rsidRPr="00E02F42">
        <w:rPr>
          <w:rFonts w:ascii="Calibri" w:eastAsia="Calibri" w:hAnsi="Calibri" w:cs="Calibri"/>
          <w:i/>
          <w:iCs/>
        </w:rPr>
        <w:t xml:space="preserve"> ábra: Csapadékvízkezelési problémák és intézkedési célterületek a XII. kerületben.</w:t>
      </w:r>
    </w:p>
    <w:p w14:paraId="7CFE9CF1" w14:textId="77777777" w:rsidR="0093510E" w:rsidRDefault="0093510E" w:rsidP="0093510E">
      <w:pPr>
        <w:pStyle w:val="VrosiEsbekezds"/>
        <w:rPr>
          <w:rFonts w:ascii="Calibri" w:eastAsia="Calibri" w:hAnsi="Calibri" w:cs="Calibri"/>
        </w:rPr>
      </w:pPr>
      <w:r w:rsidRPr="115F340E">
        <w:rPr>
          <w:rFonts w:ascii="Calibri" w:eastAsia="Calibri" w:hAnsi="Calibri" w:cs="Calibri"/>
          <w:b/>
          <w:bCs/>
        </w:rPr>
        <w:t>Jelmagyarázat:</w:t>
      </w:r>
    </w:p>
    <w:p w14:paraId="4ED7B632" w14:textId="77777777" w:rsidR="0093510E" w:rsidRDefault="0093510E" w:rsidP="0093510E">
      <w:pPr>
        <w:spacing w:after="0" w:line="257" w:lineRule="auto"/>
        <w:jc w:val="both"/>
        <w:rPr>
          <w:rFonts w:ascii="Calibri" w:eastAsia="Calibri" w:hAnsi="Calibri" w:cs="Calibri"/>
          <w:color w:val="000000" w:themeColor="text1"/>
        </w:rPr>
      </w:pPr>
      <w:r w:rsidRPr="115F340E">
        <w:rPr>
          <w:rFonts w:ascii="Calibri" w:eastAsia="Calibri" w:hAnsi="Calibri" w:cs="Calibri"/>
          <w:b/>
          <w:bCs/>
          <w:color w:val="215E99"/>
        </w:rPr>
        <w:t>Kék:</w:t>
      </w:r>
      <w:r w:rsidRPr="115F340E">
        <w:rPr>
          <w:rFonts w:ascii="Calibri" w:eastAsia="Calibri" w:hAnsi="Calibri" w:cs="Calibri"/>
          <w:color w:val="215E99"/>
        </w:rPr>
        <w:t xml:space="preserve"> </w:t>
      </w:r>
      <w:r w:rsidRPr="115F340E">
        <w:rPr>
          <w:rFonts w:ascii="Calibri" w:eastAsia="Calibri" w:hAnsi="Calibri" w:cs="Calibri"/>
          <w:color w:val="000000" w:themeColor="text1"/>
        </w:rPr>
        <w:t>csapadékvízlefolyási részvízgyűjtők határa;</w:t>
      </w:r>
    </w:p>
    <w:p w14:paraId="447584B0" w14:textId="77777777" w:rsidR="0093510E" w:rsidRDefault="0093510E" w:rsidP="0093510E">
      <w:pPr>
        <w:spacing w:after="0" w:line="257" w:lineRule="auto"/>
        <w:jc w:val="both"/>
        <w:rPr>
          <w:rFonts w:ascii="Calibri" w:eastAsia="Calibri" w:hAnsi="Calibri" w:cs="Calibri"/>
          <w:color w:val="000000" w:themeColor="text1"/>
        </w:rPr>
      </w:pPr>
      <w:r w:rsidRPr="115F340E">
        <w:rPr>
          <w:rFonts w:ascii="Calibri" w:eastAsia="Calibri" w:hAnsi="Calibri" w:cs="Calibri"/>
          <w:b/>
          <w:bCs/>
          <w:color w:val="FF0000"/>
        </w:rPr>
        <w:t>Piros:</w:t>
      </w:r>
      <w:r w:rsidRPr="115F340E">
        <w:rPr>
          <w:rFonts w:ascii="Calibri" w:eastAsia="Calibri" w:hAnsi="Calibri" w:cs="Calibri"/>
          <w:color w:val="FF0000"/>
        </w:rPr>
        <w:t xml:space="preserve"> </w:t>
      </w:r>
      <w:r w:rsidRPr="115F340E">
        <w:rPr>
          <w:rFonts w:ascii="Calibri" w:eastAsia="Calibri" w:hAnsi="Calibri" w:cs="Calibri"/>
          <w:color w:val="000000" w:themeColor="text1"/>
        </w:rPr>
        <w:t xml:space="preserve">lefolyásmodell alapján azonosított elöntési pontok, sérülékenységvizsgálat alapján potenciálisan leginkább sújtott utak; </w:t>
      </w:r>
    </w:p>
    <w:p w14:paraId="6B703CAF" w14:textId="77777777" w:rsidR="0093510E" w:rsidRDefault="0093510E" w:rsidP="0093510E">
      <w:pPr>
        <w:spacing w:after="0" w:line="257" w:lineRule="auto"/>
        <w:jc w:val="both"/>
        <w:rPr>
          <w:rFonts w:ascii="Calibri" w:eastAsia="Calibri" w:hAnsi="Calibri" w:cs="Calibri"/>
          <w:color w:val="000000" w:themeColor="text1"/>
        </w:rPr>
      </w:pPr>
      <w:r w:rsidRPr="115F340E">
        <w:rPr>
          <w:rFonts w:ascii="Calibri" w:eastAsia="Calibri" w:hAnsi="Calibri" w:cs="Calibri"/>
          <w:b/>
          <w:bCs/>
          <w:color w:val="A02B93"/>
        </w:rPr>
        <w:t>Lila:</w:t>
      </w:r>
      <w:r w:rsidRPr="115F340E">
        <w:rPr>
          <w:rFonts w:ascii="Calibri" w:eastAsia="Calibri" w:hAnsi="Calibri" w:cs="Calibri"/>
          <w:color w:val="A02B93"/>
        </w:rPr>
        <w:t xml:space="preserve"> </w:t>
      </w:r>
      <w:r w:rsidRPr="115F340E">
        <w:rPr>
          <w:rFonts w:ascii="Calibri" w:eastAsia="Calibri" w:hAnsi="Calibri" w:cs="Calibri"/>
          <w:color w:val="000000" w:themeColor="text1"/>
        </w:rPr>
        <w:t xml:space="preserve">lakossági bejelentések és önkormányzati tapasztalatok alapján azonosított problémák; </w:t>
      </w:r>
    </w:p>
    <w:p w14:paraId="4BD5033B" w14:textId="77777777" w:rsidR="0093510E" w:rsidRDefault="0093510E" w:rsidP="0093510E">
      <w:pPr>
        <w:spacing w:after="0" w:line="257" w:lineRule="auto"/>
        <w:jc w:val="both"/>
        <w:rPr>
          <w:rFonts w:ascii="Calibri" w:eastAsia="Calibri" w:hAnsi="Calibri" w:cs="Calibri"/>
          <w:color w:val="000000" w:themeColor="text1"/>
        </w:rPr>
      </w:pPr>
      <w:r w:rsidRPr="115F340E">
        <w:rPr>
          <w:rFonts w:ascii="Calibri" w:eastAsia="Calibri" w:hAnsi="Calibri" w:cs="Calibri"/>
          <w:b/>
          <w:bCs/>
          <w:color w:val="92D050"/>
        </w:rPr>
        <w:t>Világos zöld:</w:t>
      </w:r>
      <w:r w:rsidRPr="115F340E">
        <w:rPr>
          <w:rFonts w:ascii="Calibri" w:eastAsia="Calibri" w:hAnsi="Calibri" w:cs="Calibri"/>
          <w:color w:val="92D050"/>
        </w:rPr>
        <w:t xml:space="preserve"> </w:t>
      </w:r>
      <w:r w:rsidRPr="115F340E">
        <w:rPr>
          <w:rFonts w:ascii="Calibri" w:eastAsia="Calibri" w:hAnsi="Calibri" w:cs="Calibri"/>
          <w:color w:val="000000" w:themeColor="text1"/>
        </w:rPr>
        <w:t xml:space="preserve">részvízgyűjtők magasabban fekvő területei, mint beavatkozási célterületek; </w:t>
      </w:r>
    </w:p>
    <w:p w14:paraId="45E9B970" w14:textId="77777777" w:rsidR="0093510E" w:rsidRDefault="0093510E" w:rsidP="0093510E">
      <w:pPr>
        <w:spacing w:after="0" w:line="257" w:lineRule="auto"/>
        <w:jc w:val="both"/>
        <w:rPr>
          <w:rFonts w:ascii="Calibri" w:eastAsia="Calibri" w:hAnsi="Calibri" w:cs="Calibri"/>
          <w:color w:val="000000" w:themeColor="text1"/>
        </w:rPr>
      </w:pPr>
      <w:r w:rsidRPr="115F340E">
        <w:rPr>
          <w:rFonts w:ascii="Calibri" w:eastAsia="Calibri" w:hAnsi="Calibri" w:cs="Calibri"/>
          <w:b/>
          <w:bCs/>
          <w:color w:val="3A7C22"/>
        </w:rPr>
        <w:t>Sötét zöld:</w:t>
      </w:r>
      <w:r w:rsidRPr="115F340E">
        <w:rPr>
          <w:rFonts w:ascii="Calibri" w:eastAsia="Calibri" w:hAnsi="Calibri" w:cs="Calibri"/>
          <w:color w:val="3A7C22"/>
        </w:rPr>
        <w:t xml:space="preserve"> </w:t>
      </w:r>
      <w:r w:rsidRPr="115F340E">
        <w:rPr>
          <w:rFonts w:ascii="Calibri" w:eastAsia="Calibri" w:hAnsi="Calibri" w:cs="Calibri"/>
          <w:color w:val="000000" w:themeColor="text1"/>
        </w:rPr>
        <w:t>részvízgyűjtők alacsonyabban fekvő területei, mint beavatkozási célterületek.</w:t>
      </w:r>
    </w:p>
    <w:p w14:paraId="327BD0B6" w14:textId="77777777" w:rsidR="0093510E" w:rsidRDefault="0093510E" w:rsidP="0093510E">
      <w:pPr>
        <w:jc w:val="both"/>
        <w:rPr>
          <w:rFonts w:eastAsiaTheme="minorEastAsia"/>
        </w:rPr>
      </w:pPr>
    </w:p>
    <w:p w14:paraId="5302937C" w14:textId="77777777" w:rsidR="0093510E" w:rsidRPr="006F399C" w:rsidRDefault="0093510E" w:rsidP="006F399C">
      <w:pPr>
        <w:pStyle w:val="Cmsor2"/>
      </w:pPr>
      <w:bookmarkStart w:id="26" w:name="_Toc224907547"/>
      <w:r w:rsidRPr="006F399C">
        <w:t>Lehetséges hibaforrások és következményeinek azonosítása</w:t>
      </w:r>
      <w:bookmarkEnd w:id="26"/>
      <w:r w:rsidRPr="006F399C">
        <w:t xml:space="preserve"> </w:t>
      </w:r>
    </w:p>
    <w:p w14:paraId="24E0CCD2" w14:textId="77777777" w:rsidR="0093510E" w:rsidRDefault="0093510E" w:rsidP="0093510E">
      <w:pPr>
        <w:jc w:val="both"/>
        <w:rPr>
          <w:rFonts w:eastAsiaTheme="minorEastAsia"/>
          <w:sz w:val="20"/>
          <w:szCs w:val="20"/>
        </w:rPr>
      </w:pPr>
      <w:r w:rsidRPr="115F340E">
        <w:rPr>
          <w:rFonts w:eastAsiaTheme="minorEastAsia"/>
        </w:rPr>
        <w:t xml:space="preserve">Amennyiben az éghajlati sérülékenységi térképeken látható eredmények súlyosan eltérő képet mutatnak az ismert helyi körülményektől, szükséges az elemzés visszabontása, felülvizsgálata. A </w:t>
      </w:r>
      <w:r w:rsidRPr="00B2793C">
        <w:rPr>
          <w:rFonts w:eastAsiaTheme="minorEastAsia"/>
          <w:i/>
        </w:rPr>
        <w:t>II. 7.</w:t>
      </w:r>
      <w:r w:rsidRPr="115F340E">
        <w:rPr>
          <w:rFonts w:eastAsiaTheme="minorEastAsia"/>
        </w:rPr>
        <w:t xml:space="preserve"> </w:t>
      </w:r>
      <w:r w:rsidRPr="00B2793C">
        <w:rPr>
          <w:rFonts w:eastAsiaTheme="minorEastAsia"/>
          <w:i/>
        </w:rPr>
        <w:t xml:space="preserve">fejezetben </w:t>
      </w:r>
      <w:r w:rsidRPr="115F340E">
        <w:rPr>
          <w:rFonts w:eastAsiaTheme="minorEastAsia"/>
        </w:rPr>
        <w:t>számos hibaforrás bemutatásra került a nyers adatokkal kapcsolatban, amelyek szerint az adatforrások és feldolgozásuk szemrevételezhetők utólag is.</w:t>
      </w:r>
    </w:p>
    <w:p w14:paraId="5F1E66C9" w14:textId="7A6774F0" w:rsidR="0093510E" w:rsidRDefault="0093510E" w:rsidP="0093510E">
      <w:pPr>
        <w:jc w:val="both"/>
        <w:rPr>
          <w:rFonts w:eastAsiaTheme="minorEastAsia"/>
          <w:sz w:val="20"/>
          <w:szCs w:val="20"/>
        </w:rPr>
      </w:pPr>
      <w:r w:rsidRPr="115F340E">
        <w:rPr>
          <w:rFonts w:eastAsiaTheme="minorEastAsia"/>
        </w:rPr>
        <w:t xml:space="preserve">A </w:t>
      </w:r>
      <w:r w:rsidRPr="00B2793C">
        <w:rPr>
          <w:rFonts w:eastAsiaTheme="minorEastAsia"/>
          <w:i/>
        </w:rPr>
        <w:t>II. 8. pontban</w:t>
      </w:r>
      <w:r w:rsidRPr="115F340E">
        <w:rPr>
          <w:rFonts w:eastAsiaTheme="minorEastAsia"/>
        </w:rPr>
        <w:t xml:space="preserve"> bemutatott számítási folyamatok is rejthetnek hibát. Az eljárás a térinformatikai adatokból kiindulva a vizsgálatot végző önkormányzat és szakértői által definiált sérülékenységi táblázatok alapján végzi el a számításokat. Ezekből következik, hogy az eredmény szubjektív lesz, minősége pedig elkerülhetetlenül tükrözni fogja az alapadatok és a definiált összefüggések valódiságát. A legjobban kontrollálható hibaforrás a rendszer technikai működése, </w:t>
      </w:r>
      <w:r w:rsidR="002A7AB7" w:rsidRPr="115F340E">
        <w:rPr>
          <w:rFonts w:eastAsiaTheme="minorEastAsia"/>
        </w:rPr>
        <w:t>vagyis,</w:t>
      </w:r>
      <w:r w:rsidRPr="115F340E">
        <w:rPr>
          <w:rFonts w:eastAsiaTheme="minorEastAsia"/>
        </w:rPr>
        <w:t xml:space="preserve"> hogy ténylegesen a megadott műveleteket végzi-e el a megadott adatokon. Ez a számítási feladatok lépésről-lépésre történő visszaellenőrzésével állapítható meg.</w:t>
      </w:r>
    </w:p>
    <w:p w14:paraId="2C5A0656" w14:textId="7DEF6F2C" w:rsidR="0093510E" w:rsidRDefault="0093510E" w:rsidP="0093510E">
      <w:pPr>
        <w:jc w:val="both"/>
        <w:rPr>
          <w:rFonts w:eastAsiaTheme="minorEastAsia"/>
        </w:rPr>
      </w:pPr>
      <w:r w:rsidRPr="115F340E">
        <w:rPr>
          <w:rFonts w:eastAsiaTheme="minorEastAsia"/>
        </w:rPr>
        <w:lastRenderedPageBreak/>
        <w:t>Az eredmények finomhangolhatók</w:t>
      </w:r>
      <w:r w:rsidR="00B2793C">
        <w:rPr>
          <w:rFonts w:eastAsiaTheme="minorEastAsia"/>
        </w:rPr>
        <w:t xml:space="preserve"> továbbá</w:t>
      </w:r>
      <w:r w:rsidRPr="115F340E">
        <w:rPr>
          <w:rFonts w:eastAsiaTheme="minorEastAsia"/>
        </w:rPr>
        <w:t xml:space="preserve"> az egyes részindikátorok súlyozásával is. Ez lehetővé teszi, hogy a legjellemzőbb helyi tényezők számszerűsítve is nagy befolyással éljenek. Például, ha egy településen nagy arányban él idős lakosság bizonyos utcákban, de a zöldterületek aránya egyenletesen oszlik el az egész területen -tehát nem </w:t>
      </w:r>
      <w:r w:rsidR="00B2793C">
        <w:rPr>
          <w:rFonts w:eastAsiaTheme="minorEastAsia"/>
        </w:rPr>
        <w:t>„</w:t>
      </w:r>
      <w:r w:rsidRPr="115F340E">
        <w:rPr>
          <w:rFonts w:eastAsiaTheme="minorEastAsia"/>
        </w:rPr>
        <w:t>tolja</w:t>
      </w:r>
      <w:r w:rsidR="00B2793C">
        <w:rPr>
          <w:rFonts w:eastAsiaTheme="minorEastAsia"/>
        </w:rPr>
        <w:t>”</w:t>
      </w:r>
      <w:r w:rsidRPr="115F340E">
        <w:rPr>
          <w:rFonts w:eastAsiaTheme="minorEastAsia"/>
        </w:rPr>
        <w:t xml:space="preserve"> el az összesített értékeket- akkor a hőhullám sérülékenységi vizsgálatban érdemes lehet a demográfiai indikátort felfelé súlyozni, a felszínborítási indikátornak pedig egy kisebb súlyt adni.  Érdemes továbbá azt is átgondolni, hogy milyen további szempont, adatforrás maradhatott ki a rendszerből, amely a nagyobb húzóerővel bírhat, nagy területi különbségeket fedhet fel a vizsgálatok során.</w:t>
      </w:r>
    </w:p>
    <w:p w14:paraId="14B1D881" w14:textId="77777777" w:rsidR="0093510E" w:rsidRDefault="0093510E" w:rsidP="0093510E">
      <w:pPr>
        <w:jc w:val="both"/>
        <w:rPr>
          <w:rFonts w:eastAsiaTheme="minorEastAsia"/>
        </w:rPr>
      </w:pPr>
    </w:p>
    <w:p w14:paraId="05CB7661" w14:textId="77777777" w:rsidR="0093510E" w:rsidRPr="006F399C" w:rsidRDefault="0093510E" w:rsidP="006F399C">
      <w:pPr>
        <w:pStyle w:val="Cmsor2"/>
      </w:pPr>
      <w:bookmarkStart w:id="27" w:name="_Toc224907548"/>
      <w:r w:rsidRPr="006F399C">
        <w:t>Továbbfejlesztés szükségességének meghatározása</w:t>
      </w:r>
      <w:bookmarkEnd w:id="27"/>
      <w:r w:rsidRPr="006F399C">
        <w:t xml:space="preserve"> </w:t>
      </w:r>
    </w:p>
    <w:p w14:paraId="69890C7A" w14:textId="77777777" w:rsidR="0093510E" w:rsidRDefault="0093510E" w:rsidP="0093510E">
      <w:pPr>
        <w:jc w:val="both"/>
        <w:rPr>
          <w:rFonts w:eastAsiaTheme="minorEastAsia"/>
        </w:rPr>
      </w:pPr>
      <w:r w:rsidRPr="115F340E">
        <w:rPr>
          <w:rFonts w:eastAsiaTheme="minorEastAsia"/>
        </w:rPr>
        <w:t>Egy település éghajlati sérülékenységi vizsgálatának továbbfejlesztéshez el kell dönteni, hogy a vizsgálat célja a nagyobb léptékű területi egyenlőtlenségek kimutatása, vagy a kis területi léptékű, például háztömb-szintű pontos sérülékenység nyilvántartása. Az első esetben a leginkább jellemző indikátorok azonosítása és mindegyikhez adatforrás társítása a cél, a számítási módszertan alakításával, súlyozásokkal. A második esetben az adatforrások minél pontosabb finomhangolására kell koncentrálni, például kézi ellenőrzésekkel, helyszíni szemlékkel, széleskörű kérdőívekkel és felmérésekkel.</w:t>
      </w:r>
    </w:p>
    <w:p w14:paraId="49B088B9" w14:textId="6371D792" w:rsidR="0093510E" w:rsidRDefault="0093510E" w:rsidP="0093510E">
      <w:pPr>
        <w:jc w:val="both"/>
        <w:rPr>
          <w:rFonts w:eastAsiaTheme="minorEastAsia"/>
        </w:rPr>
      </w:pPr>
      <w:r w:rsidRPr="115F340E">
        <w:rPr>
          <w:rFonts w:eastAsiaTheme="minorEastAsia"/>
        </w:rPr>
        <w:t xml:space="preserve">Mivel egy település lakossága, épületállománya, infrastruktúrája és egyéb környezeti jellemzői folyamatosan alakulnak, érdemes a sérülékenységi vizsgálatokat frissíteni új adatokkal, például egy újabb népszámlálás </w:t>
      </w:r>
      <w:r w:rsidR="00E74875">
        <w:rPr>
          <w:rFonts w:eastAsiaTheme="minorEastAsia"/>
        </w:rPr>
        <w:t>esetén</w:t>
      </w:r>
      <w:r w:rsidRPr="115F340E">
        <w:rPr>
          <w:rFonts w:eastAsiaTheme="minorEastAsia"/>
        </w:rPr>
        <w:t>, vagy például 5 évente újabb légifelmérés és felszínborítási adatbázis megrendelésével. A továbbfejlesztési igény leszűrhető véleményeztetés segítségével is, például a településen működő városüzemeltető szervezetek és a szélsőséges éghajlati hatásokkal helyi szinten foglalkozó szervezetek, vagy akár a helyi lakosság visszajelzései alapján.</w:t>
      </w:r>
    </w:p>
    <w:p w14:paraId="243CD15C" w14:textId="36DCB738" w:rsidR="00D41766" w:rsidRPr="0093510E" w:rsidRDefault="00D41766" w:rsidP="0093510E"/>
    <w:sectPr w:rsidR="00D41766" w:rsidRPr="0093510E">
      <w:footerReference w:type="default" r:id="rId35"/>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94C1D6" w16cex:dateUtc="2025-08-25T12:37:28.252Z"/>
  <w16cex:commentExtensible w16cex:durableId="46DE6A9D" w16cex:dateUtc="2025-08-28T11:50:40.484Z"/>
  <w16cex:commentExtensible w16cex:durableId="4422131D" w16cex:dateUtc="2025-08-28T11:51:16.808Z"/>
  <w16cex:commentExtensible w16cex:durableId="52615BBC" w16cex:dateUtc="2025-08-28T11:51:31.166Z"/>
  <w16cex:commentExtensible w16cex:durableId="1090CD7C" w16cex:dateUtc="2025-08-28T11:51:40.655Z"/>
  <w16cex:commentExtensible w16cex:durableId="00046218" w16cex:dateUtc="2025-08-28T11:51:51.941Z"/>
  <w16cex:commentExtensible w16cex:durableId="19C06116" w16cex:dateUtc="2025-08-28T11:52:23.874Z"/>
  <w16cex:commentExtensible w16cex:durableId="20698329" w16cex:dateUtc="2026-02-06T08:34:40.636Z"/>
  <w16cex:commentExtensible w16cex:durableId="05E228FA" w16cex:dateUtc="2025-08-28T11:53:56.496Z"/>
  <w16cex:commentExtensible w16cex:durableId="235EFE31" w16cex:dateUtc="2025-08-28T11:54:10.972Z"/>
  <w16cex:commentExtensible w16cex:durableId="0615A6A9" w16cex:dateUtc="2025-08-28T12:00:48.993Z"/>
  <w16cex:commentExtensible w16cex:durableId="6AF9EAD3" w16cex:dateUtc="2025-08-28T12:01:01.063Z"/>
  <w16cex:commentExtensible w16cex:durableId="031FD68A" w16cex:dateUtc="2025-08-28T12:01:18.222Z"/>
  <w16cex:commentExtensible w16cex:durableId="551A0DF8" w16cex:dateUtc="2025-08-28T12:01:41.386Z"/>
  <w16cex:commentExtensible w16cex:durableId="46200FFF" w16cex:dateUtc="2025-08-28T12:02:19.395Z"/>
  <w16cex:commentExtensible w16cex:durableId="3D079A01" w16cex:dateUtc="2025-08-28T12:03:33.397Z"/>
  <w16cex:commentExtensible w16cex:durableId="27145D92" w16cex:dateUtc="2025-09-08T09:01:20.538Z"/>
  <w16cex:commentExtensible w16cex:durableId="4762307A" w16cex:dateUtc="2025-09-08T09:05:16.16Z"/>
  <w16cex:commentExtensible w16cex:durableId="566B4346" w16cex:dateUtc="2025-10-16T12:24:36.729Z"/>
  <w16cex:commentExtensible w16cex:durableId="3F57A58D" w16cex:dateUtc="2025-10-16T12:24:28.213Z"/>
  <w16cex:commentExtensible w16cex:durableId="0EFA8293" w16cex:dateUtc="2025-11-10T11:25:33.955Z"/>
  <w16cex:commentExtensible w16cex:durableId="11FFA77A" w16cex:dateUtc="2026-02-06T08:33:49.062Z"/>
  <w16cex:commentExtensible w16cex:durableId="1F8ECBC6" w16cex:dateUtc="2025-11-10T10:44:04.316Z"/>
  <w16cex:commentExtensible w16cex:durableId="300A200C" w16cex:dateUtc="2025-11-10T11:40:33.339Z"/>
  <w16cex:commentExtensible w16cex:durableId="094C6A3B" w16cex:dateUtc="2025-11-10T11:42:58.311Z"/>
  <w16cex:commentExtensible w16cex:durableId="6D09351B" w16cex:dateUtc="2025-11-10T11:43:31.457Z"/>
  <w16cex:commentExtensible w16cex:durableId="58147291" w16cex:dateUtc="2025-11-10T11:45:07.708Z"/>
  <w16cex:commentExtensible w16cex:durableId="1C250C95" w16cex:dateUtc="2026-02-06T08:24:45.125Z"/>
  <w16cex:commentExtensible w16cex:durableId="5217CEC2" w16cex:dateUtc="2026-02-06T08:17:54.529Z"/>
  <w16cex:commentExtensible w16cex:durableId="13563F3E" w16cex:dateUtc="2025-11-10T14:10:24.507Z"/>
  <w16cex:commentExtensible w16cex:durableId="74CBA1E1" w16cex:dateUtc="2025-11-14T15:28:50.646Z"/>
  <w16cex:commentExtensible w16cex:durableId="594178CF" w16cex:dateUtc="2025-11-18T13:57:45.423Z"/>
  <w16cex:commentExtensible w16cex:durableId="25BB5DD1" w16cex:dateUtc="2025-12-03T14:05:11.411Z"/>
  <w16cex:commentExtensible w16cex:durableId="0EB9C1EC" w16cex:dateUtc="2025-12-03T14:05:57.153Z"/>
  <w16cex:commentExtensible w16cex:durableId="16084CF2" w16cex:dateUtc="2025-12-05T19:31:02.512Z"/>
  <w16cex:commentExtensible w16cex:durableId="691A3CD5" w16cex:dateUtc="2025-12-08T22:22:18.638Z"/>
  <w16cex:commentExtensible w16cex:durableId="2F40EF43" w16cex:dateUtc="2025-12-08T22:38:51.023Z"/>
  <w16cex:commentExtensible w16cex:durableId="05D9A629" w16cex:dateUtc="2025-12-08T22:39:09.41Z"/>
  <w16cex:commentExtensible w16cex:durableId="17AA8334" w16cex:dateUtc="2026-02-06T08:38:41.384Z"/>
  <w16cex:commentExtensible w16cex:durableId="56FDB9D0" w16cex:dateUtc="2026-02-06T08:42:02.77Z"/>
  <w16cex:commentExtensible w16cex:durableId="4C06E854" w16cex:dateUtc="2026-02-06T08:19:00.018Z"/>
  <w16cex:commentExtensible w16cex:durableId="3C55AE92" w16cex:dateUtc="2026-02-06T08:24:47.614Z"/>
  <w16cex:commentExtensible w16cex:durableId="2593BB72" w16cex:dateUtc="2026-02-06T08:33:23.40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C2A93" w14:textId="77777777" w:rsidR="00AB4DE4" w:rsidRDefault="00AB4DE4">
      <w:pPr>
        <w:spacing w:after="0" w:line="240" w:lineRule="auto"/>
      </w:pPr>
      <w:r>
        <w:separator/>
      </w:r>
    </w:p>
  </w:endnote>
  <w:endnote w:type="continuationSeparator" w:id="0">
    <w:p w14:paraId="63B8E3EB" w14:textId="77777777" w:rsidR="00AB4DE4" w:rsidRDefault="00AB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AkzidenzGroteskBold">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kzidenzGrotesk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97261"/>
      <w:docPartObj>
        <w:docPartGallery w:val="Page Numbers (Bottom of Page)"/>
        <w:docPartUnique/>
      </w:docPartObj>
    </w:sdtPr>
    <w:sdtEndPr/>
    <w:sdtContent>
      <w:p w14:paraId="4DF9F06D" w14:textId="1A838D53" w:rsidR="00AB4DE4" w:rsidRDefault="00AB4DE4">
        <w:pPr>
          <w:pStyle w:val="llb"/>
          <w:jc w:val="center"/>
        </w:pPr>
        <w:r>
          <w:fldChar w:fldCharType="begin"/>
        </w:r>
        <w:r>
          <w:instrText>PAGE   \* MERGEFORMAT</w:instrText>
        </w:r>
        <w:r>
          <w:fldChar w:fldCharType="separate"/>
        </w:r>
        <w:r>
          <w:t>2</w:t>
        </w:r>
        <w:r>
          <w:fldChar w:fldCharType="end"/>
        </w:r>
      </w:p>
    </w:sdtContent>
  </w:sdt>
  <w:p w14:paraId="085EE2AA" w14:textId="77777777" w:rsidR="00AB4DE4" w:rsidRDefault="00AB4DE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33F8C" w14:textId="77777777" w:rsidR="00AB4DE4" w:rsidRDefault="00AB4DE4">
      <w:pPr>
        <w:spacing w:after="0" w:line="240" w:lineRule="auto"/>
      </w:pPr>
      <w:r>
        <w:separator/>
      </w:r>
    </w:p>
  </w:footnote>
  <w:footnote w:type="continuationSeparator" w:id="0">
    <w:p w14:paraId="31A0F051" w14:textId="77777777" w:rsidR="00AB4DE4" w:rsidRDefault="00AB4DE4">
      <w:pPr>
        <w:spacing w:after="0" w:line="240" w:lineRule="auto"/>
      </w:pPr>
      <w:r>
        <w:continuationSeparator/>
      </w:r>
    </w:p>
  </w:footnote>
  <w:footnote w:id="1">
    <w:p w14:paraId="7148BC8C" w14:textId="6978F6AF" w:rsidR="00AB4DE4" w:rsidRDefault="00AB4DE4" w:rsidP="0093510E">
      <w:pPr>
        <w:pStyle w:val="Lbjegyzetszveg"/>
      </w:pPr>
      <w:r w:rsidRPr="33881D3D">
        <w:rPr>
          <w:rStyle w:val="Lbjegyzet-hivatkozs"/>
        </w:rPr>
        <w:footnoteRef/>
      </w:r>
      <w:r>
        <w:t xml:space="preserve"> </w:t>
      </w:r>
      <w:hyperlink r:id="rId1" w:history="1">
        <w:r w:rsidRPr="00AC7901">
          <w:rPr>
            <w:rStyle w:val="Hiperhivatkozs"/>
          </w:rPr>
          <w:t>https://map.hugeo.hu/nater/</w:t>
        </w:r>
      </w:hyperlink>
    </w:p>
  </w:footnote>
  <w:footnote w:id="2">
    <w:p w14:paraId="2E564179" w14:textId="02319ADD" w:rsidR="00AB4DE4" w:rsidRPr="008C1A75" w:rsidRDefault="00AB4DE4" w:rsidP="008C1A75">
      <w:pPr>
        <w:pStyle w:val="Lbjegyzetszveg"/>
        <w:ind w:left="993" w:hanging="993"/>
        <w:rPr>
          <w:highlight w:val="yellow"/>
        </w:rPr>
      </w:pPr>
      <w:r w:rsidRPr="33881D3D">
        <w:rPr>
          <w:rStyle w:val="Lbjegyzet-hivatkozs"/>
        </w:rPr>
        <w:footnoteRef/>
      </w:r>
      <w:r>
        <w:t xml:space="preserve"> </w:t>
      </w:r>
      <w:hyperlink r:id="rId2" w:history="1">
        <w:r w:rsidRPr="009320D5">
          <w:rPr>
            <w:rStyle w:val="Hiperhivatkozs"/>
          </w:rPr>
          <w:t>https://nater.met.hu/hu/node/131</w:t>
        </w:r>
      </w:hyperlink>
      <w:r w:rsidRPr="2BB11044">
        <w:t>;</w:t>
      </w:r>
    </w:p>
    <w:p w14:paraId="1C240CC3" w14:textId="77777777" w:rsidR="00AB4DE4" w:rsidRDefault="0053622E" w:rsidP="0024251E">
      <w:pPr>
        <w:pStyle w:val="Lbjegyzetszveg"/>
        <w:ind w:left="993" w:hanging="993"/>
      </w:pPr>
      <w:hyperlink r:id="rId3" w:history="1">
        <w:r w:rsidR="00AB4DE4" w:rsidRPr="00AC7901">
          <w:rPr>
            <w:rStyle w:val="Hiperhivatkozs"/>
          </w:rPr>
          <w:t>https://nater.met.hu/sites/nater.mfgi.hu/files/files/06_Nater_a_tervezes_web.pdf</w:t>
        </w:r>
      </w:hyperlink>
      <w:r w:rsidR="00AB4DE4" w:rsidRPr="2BB11044">
        <w:t>;</w:t>
      </w:r>
    </w:p>
    <w:p w14:paraId="0E763BD3" w14:textId="6103864E" w:rsidR="00AB4DE4" w:rsidRDefault="0053622E" w:rsidP="0024251E">
      <w:pPr>
        <w:pStyle w:val="Lbjegyzetszveg"/>
        <w:ind w:left="993" w:hanging="993"/>
      </w:pPr>
      <w:hyperlink r:id="rId4" w:history="1">
        <w:r w:rsidR="00AB4DE4" w:rsidRPr="00AC7901">
          <w:rPr>
            <w:rStyle w:val="Hiperhivatkozs"/>
          </w:rPr>
          <w:t>https://nater.met.hu/sites/nater.mfgi.hu/files/files/NAT%C3%A9R_PR_HU_honlapra.pdf</w:t>
        </w:r>
      </w:hyperlink>
    </w:p>
  </w:footnote>
  <w:footnote w:id="3">
    <w:p w14:paraId="5C383479" w14:textId="65E59EC5" w:rsidR="00AB4DE4" w:rsidRPr="008C1A75" w:rsidRDefault="00AB4DE4" w:rsidP="0093510E">
      <w:pPr>
        <w:pStyle w:val="Lbjegyzetszveg"/>
        <w:rPr>
          <w:highlight w:val="yellow"/>
        </w:rPr>
      </w:pPr>
      <w:r w:rsidRPr="33881D3D">
        <w:rPr>
          <w:rStyle w:val="Lbjegyzet-hivatkozs"/>
        </w:rPr>
        <w:footnoteRef/>
      </w:r>
      <w:hyperlink r:id="rId5" w:history="1">
        <w:r w:rsidRPr="009320D5">
          <w:rPr>
            <w:rStyle w:val="Hiperhivatkozs"/>
          </w:rPr>
          <w:t>https://www.researchgate.net/publication/330005248_IVAVIA_Impact_and_Vulnerability_Analysis_of_Vital_Infrastructures_and_Built-Up_Areas_13th_International_Conference_CRITIS_2018_Kaunas_Lithuania_September_24-26_2018_Revised_Selected_Papers</w:t>
        </w:r>
      </w:hyperlink>
    </w:p>
  </w:footnote>
  <w:footnote w:id="4">
    <w:p w14:paraId="5B8BAB7B" w14:textId="14CD9ABB" w:rsidR="00AB4DE4" w:rsidRPr="0033184E" w:rsidRDefault="00AB4DE4" w:rsidP="0093510E">
      <w:pPr>
        <w:pStyle w:val="Lbjegyzetszveg"/>
        <w:rPr>
          <w:highlight w:val="yellow"/>
        </w:rPr>
      </w:pPr>
      <w:r w:rsidRPr="33881D3D">
        <w:rPr>
          <w:rStyle w:val="Lbjegyzet-hivatkozs"/>
        </w:rPr>
        <w:footnoteRef/>
      </w:r>
      <w:r>
        <w:t xml:space="preserve"> </w:t>
      </w:r>
      <w:hyperlink r:id="rId6" w:history="1">
        <w:r w:rsidRPr="009320D5">
          <w:rPr>
            <w:rStyle w:val="Hiperhivatkozs"/>
          </w:rPr>
          <w:t>https://cdn.cdp.net/cdp-production/comfy/cms/files/files/000/006/058/original/CDP_Resourcepack.pdf</w:t>
        </w:r>
      </w:hyperlink>
    </w:p>
  </w:footnote>
  <w:footnote w:id="5">
    <w:p w14:paraId="30691667" w14:textId="35157F9E" w:rsidR="0033184E" w:rsidRDefault="0033184E">
      <w:pPr>
        <w:pStyle w:val="Lbjegyzetszveg"/>
      </w:pPr>
      <w:r>
        <w:rPr>
          <w:rStyle w:val="Lbjegyzet-hivatkozs"/>
        </w:rPr>
        <w:footnoteRef/>
      </w:r>
      <w:r>
        <w:t xml:space="preserve"> </w:t>
      </w:r>
      <w:r w:rsidRPr="00EF484E">
        <w:t xml:space="preserve">A budapesti sérülékenységvizsgálat részletes módszertani leírása, a munkafájlok és az eredményfájlok elérhetőek a LIFE in </w:t>
      </w:r>
      <w:r w:rsidRPr="00EF484E">
        <w:t xml:space="preserve">Runoff – Városi Eső projekt weboldalán: </w:t>
      </w:r>
      <w:hyperlink r:id="rId7" w:history="1">
        <w:r w:rsidRPr="00EF484E">
          <w:rPr>
            <w:rStyle w:val="Hiperhivatkozs"/>
          </w:rPr>
          <w:t>https://varosieso.hu/dokumentumtar/</w:t>
        </w:r>
      </w:hyperlink>
      <w:r>
        <w:t xml:space="preserve"> Az anyagok támpontot nyújthatnak más települések számára saját vizsgálat készítésekor.</w:t>
      </w:r>
    </w:p>
  </w:footnote>
  <w:footnote w:id="6">
    <w:p w14:paraId="57C08A63" w14:textId="77777777" w:rsidR="00AB4DE4" w:rsidRDefault="00AB4DE4" w:rsidP="0093510E">
      <w:pPr>
        <w:pStyle w:val="Lbjegyzetszveg"/>
      </w:pPr>
      <w:r w:rsidRPr="7FBC7806">
        <w:rPr>
          <w:rStyle w:val="Lbjegyzet-hivatkozs"/>
        </w:rPr>
        <w:footnoteRef/>
      </w:r>
      <w:r>
        <w:t xml:space="preserve"> </w:t>
      </w:r>
      <w:r>
        <w:t xml:space="preserve">HungaroMet mérőállomásainak, radar adatai: </w:t>
      </w:r>
      <w:hyperlink r:id="rId8">
        <w:r w:rsidRPr="7FBC7806">
          <w:rPr>
            <w:rStyle w:val="Hiperhivatkozs"/>
          </w:rPr>
          <w:t>https://odp.met.hu/</w:t>
        </w:r>
      </w:hyperlink>
      <w:r>
        <w:t xml:space="preserve"> </w:t>
      </w:r>
    </w:p>
  </w:footnote>
  <w:footnote w:id="7">
    <w:p w14:paraId="1089E19E" w14:textId="77777777" w:rsidR="00AB4DE4" w:rsidRDefault="00AB4DE4" w:rsidP="0093510E">
      <w:pPr>
        <w:pStyle w:val="Lbjegyzetszveg"/>
      </w:pPr>
      <w:r w:rsidRPr="7FBC7806">
        <w:rPr>
          <w:rStyle w:val="Lbjegyzet-hivatkozs"/>
        </w:rPr>
        <w:footnoteRef/>
      </w:r>
      <w:r>
        <w:t xml:space="preserve"> Például a LIFE in Runoff projektben a MeteoBlue időjárás-előrejelző hőtérképe került felhasználásra. </w:t>
      </w:r>
      <w:hyperlink r:id="rId9" w:anchor="13.5/47.49088/19.06239">
        <w:r w:rsidRPr="7FBC7806">
          <w:rPr>
            <w:rStyle w:val="Hiperhivatkozs"/>
          </w:rPr>
          <w:t>https://www.meteoblue.com/hu/products/cityclimate/heatmaps/budapest#13.5/47.49088/19.06239</w:t>
        </w:r>
      </w:hyperlink>
      <w:r>
        <w:t xml:space="preserve"> </w:t>
      </w:r>
    </w:p>
  </w:footnote>
  <w:footnote w:id="8">
    <w:p w14:paraId="14A12239" w14:textId="11BF2E05" w:rsidR="00AB4DE4" w:rsidRDefault="00AB4DE4" w:rsidP="0093510E">
      <w:pPr>
        <w:pStyle w:val="Lbjegyzetszveg"/>
      </w:pPr>
      <w:r w:rsidRPr="7FBC7806">
        <w:rPr>
          <w:rStyle w:val="Lbjegyzet-hivatkozs"/>
        </w:rPr>
        <w:footnoteRef/>
      </w:r>
      <w:r>
        <w:t xml:space="preserve"> Például a NATÉR klímamodellei: </w:t>
      </w:r>
      <w:hyperlink r:id="rId10" w:history="1">
        <w:r w:rsidRPr="00AC7901">
          <w:rPr>
            <w:rStyle w:val="Hiperhivatkozs"/>
          </w:rPr>
          <w:t>https://map.hugeo.hu/nater/</w:t>
        </w:r>
      </w:hyperlink>
      <w:r>
        <w:t xml:space="preserve"> </w:t>
      </w:r>
    </w:p>
  </w:footnote>
  <w:footnote w:id="9">
    <w:p w14:paraId="04AAA48D" w14:textId="65D4B989" w:rsidR="00AB4DE4" w:rsidRDefault="00AB4DE4" w:rsidP="0093510E">
      <w:pPr>
        <w:pStyle w:val="Lbjegyzetszveg"/>
      </w:pPr>
      <w:r w:rsidRPr="00EF484E">
        <w:rPr>
          <w:rStyle w:val="Lbjegyzet-hivatkozs"/>
        </w:rPr>
        <w:footnoteRef/>
      </w:r>
      <w:r w:rsidRPr="00EF484E">
        <w:t xml:space="preserve"> A budapesti sérülékenységvizsgálat részletes módszertani leírása, a munkafájlok és az eredményfájlok elérhetőek a LIFE in </w:t>
      </w:r>
      <w:r w:rsidRPr="00EF484E">
        <w:t xml:space="preserve">Runoff – Városi Eső projekt weboldalán: </w:t>
      </w:r>
      <w:hyperlink r:id="rId11" w:history="1">
        <w:r w:rsidRPr="00EF484E">
          <w:rPr>
            <w:rStyle w:val="Hiperhivatkozs"/>
          </w:rPr>
          <w:t>https://varosieso.hu/dokumentumtar/</w:t>
        </w:r>
      </w:hyperlink>
      <w:r>
        <w:t xml:space="preserve"> Az anyagok támpontot nyújthatnak más települések számára saját vizsgálat készítésekor.</w:t>
      </w:r>
    </w:p>
  </w:footnote>
  <w:footnote w:id="10">
    <w:p w14:paraId="0D37E1B5" w14:textId="395844FD" w:rsidR="00AB4DE4" w:rsidRDefault="00AB4DE4">
      <w:pPr>
        <w:pStyle w:val="Lbjegyzetszveg"/>
      </w:pPr>
      <w:r>
        <w:rPr>
          <w:rStyle w:val="Lbjegyzet-hivatkozs"/>
        </w:rPr>
        <w:footnoteRef/>
      </w:r>
      <w:r>
        <w:t xml:space="preserve"> </w:t>
      </w:r>
      <w:r w:rsidRPr="00586EF5">
        <w:rPr>
          <w:i/>
        </w:rPr>
        <w:t>Ibid.</w:t>
      </w:r>
      <w:r>
        <w:rPr>
          <w:i/>
        </w:rPr>
        <w:t xml:space="preserve"> </w:t>
      </w:r>
      <w:r w:rsidRPr="00586EF5">
        <w:t>Hasonlóan az előző lábjegyzet tartalmához.</w:t>
      </w:r>
    </w:p>
  </w:footnote>
  <w:footnote w:id="11">
    <w:p w14:paraId="4461FD1B" w14:textId="267D6A21" w:rsidR="00AB4DE4" w:rsidRDefault="00AB4DE4">
      <w:pPr>
        <w:pStyle w:val="Lbjegyzetszveg"/>
      </w:pPr>
      <w:r>
        <w:rPr>
          <w:rStyle w:val="Lbjegyzet-hivatkozs"/>
        </w:rPr>
        <w:footnoteRef/>
      </w:r>
      <w:r>
        <w:t xml:space="preserve"> </w:t>
      </w:r>
      <w:r w:rsidRPr="00EF484E">
        <w:t xml:space="preserve">A budapesti sérülékenységvizsgálat részletes módszertani leírása, a munkafájlok és az eredményfájlok elérhetőek a LIFE in </w:t>
      </w:r>
      <w:r w:rsidRPr="00EF484E">
        <w:t xml:space="preserve">Runoff – Városi Eső projekt weboldalán: </w:t>
      </w:r>
      <w:hyperlink r:id="rId12" w:history="1">
        <w:r w:rsidRPr="00EF484E">
          <w:rPr>
            <w:rStyle w:val="Hiperhivatkozs"/>
          </w:rPr>
          <w:t>https://varosieso.hu/dokumentumtar/</w:t>
        </w:r>
      </w:hyperlink>
      <w:r>
        <w:t xml:space="preserve"> Az anyagok támpontot nyújthatnak más települések számára saját vizsgálat készítésekor.</w:t>
      </w:r>
    </w:p>
  </w:footnote>
  <w:footnote w:id="12">
    <w:p w14:paraId="3632F82D" w14:textId="594DADC7" w:rsidR="00F70C1E" w:rsidRDefault="00F70C1E">
      <w:pPr>
        <w:pStyle w:val="Lbjegyzetszveg"/>
      </w:pPr>
      <w:r>
        <w:rPr>
          <w:rStyle w:val="Lbjegyzet-hivatkozs"/>
        </w:rPr>
        <w:footnoteRef/>
      </w:r>
      <w:r>
        <w:t xml:space="preserve"> </w:t>
      </w:r>
      <w:r w:rsidRPr="00F70C1E">
        <w:rPr>
          <w:i/>
        </w:rPr>
        <w:t>Ibid.</w:t>
      </w:r>
      <w:r>
        <w:t xml:space="preserve"> Hasonlóan az előző lábjegyzet tartalmához.</w:t>
      </w:r>
    </w:p>
  </w:footnote>
  <w:footnote w:id="13">
    <w:p w14:paraId="14B56CFB" w14:textId="103493F9" w:rsidR="00AB4DE4" w:rsidRDefault="00AB4DE4">
      <w:pPr>
        <w:pStyle w:val="Lbjegyzetszveg"/>
      </w:pPr>
      <w:r>
        <w:rPr>
          <w:rStyle w:val="Lbjegyzet-hivatkozs"/>
        </w:rPr>
        <w:footnoteRef/>
      </w:r>
      <w:r>
        <w:t xml:space="preserve"> </w:t>
      </w:r>
      <w:hyperlink r:id="rId13" w:history="1">
        <w:r w:rsidRPr="00822F8A">
          <w:rPr>
            <w:rStyle w:val="Hiperhivatkozs"/>
          </w:rPr>
          <w:t>https://varosieso.hu/dokumentumtar/</w:t>
        </w:r>
      </w:hyperlink>
      <w:r>
        <w:t xml:space="preserve"> </w:t>
      </w:r>
    </w:p>
  </w:footnote>
  <w:footnote w:id="14">
    <w:p w14:paraId="553C2665" w14:textId="49DB4038" w:rsidR="00AB4DE4" w:rsidRDefault="00AB4DE4">
      <w:pPr>
        <w:pStyle w:val="Lbjegyzetszveg"/>
      </w:pPr>
      <w:r>
        <w:rPr>
          <w:rStyle w:val="Lbjegyzet-hivatkozs"/>
        </w:rPr>
        <w:footnoteRef/>
      </w:r>
      <w:r>
        <w:t xml:space="preserve"> </w:t>
      </w:r>
      <w:r w:rsidRPr="00EF484E">
        <w:t xml:space="preserve">A budapesti sérülékenységvizsgálat részletes módszertani leírása, a munkafájlok és az eredményfájlok elérhetőek a LIFE in </w:t>
      </w:r>
      <w:r w:rsidRPr="00EF484E">
        <w:t xml:space="preserve">Runoff – Városi Eső projekt weboldalán: </w:t>
      </w:r>
      <w:hyperlink r:id="rId14" w:history="1">
        <w:r w:rsidRPr="00EF484E">
          <w:rPr>
            <w:rStyle w:val="Hiperhivatkozs"/>
          </w:rPr>
          <w:t>https://varosieso.hu/dokumentumtar/</w:t>
        </w:r>
      </w:hyperlink>
      <w:r>
        <w:t xml:space="preserve"> Az anyagok támpontot nyújthatnak más települések számára saját vizsgálat készítésekor.</w:t>
      </w:r>
    </w:p>
  </w:footnote>
  <w:footnote w:id="15">
    <w:p w14:paraId="17C3392E" w14:textId="26EC5507" w:rsidR="001A5C79" w:rsidRDefault="001A5C79">
      <w:pPr>
        <w:pStyle w:val="Lbjegyzetszveg"/>
      </w:pPr>
      <w:r>
        <w:rPr>
          <w:rStyle w:val="Lbjegyzet-hivatkozs"/>
        </w:rPr>
        <w:footnoteRef/>
      </w:r>
      <w:r>
        <w:t xml:space="preserve"> </w:t>
      </w:r>
      <w:hyperlink r:id="rId15" w:history="1">
        <w:r w:rsidRPr="0017148E">
          <w:rPr>
            <w:rStyle w:val="Hiperhivatkozs"/>
          </w:rPr>
          <w:t>https://varosieso.hu/</w:t>
        </w:r>
      </w:hyperlink>
      <w:r>
        <w:t xml:space="preserve"> </w:t>
      </w:r>
    </w:p>
  </w:footnote>
  <w:footnote w:id="16">
    <w:p w14:paraId="67C40102" w14:textId="07821CC7" w:rsidR="00AB4DE4" w:rsidRDefault="00AB4DE4">
      <w:pPr>
        <w:pStyle w:val="Lbjegyzetszveg"/>
      </w:pPr>
      <w:r>
        <w:rPr>
          <w:rStyle w:val="Lbjegyzet-hivatkozs"/>
        </w:rPr>
        <w:footnoteRef/>
      </w:r>
      <w:r>
        <w:t xml:space="preserve"> </w:t>
      </w:r>
      <w:hyperlink r:id="rId16" w:history="1">
        <w:r w:rsidRPr="00DF7FC0">
          <w:rPr>
            <w:rStyle w:val="Hiperhivatkozs"/>
          </w:rPr>
          <w:t>https://budapest.hu/zold-budapest/klima-es-kornyezetvedelem/nappal-hajtva/szolar-terkep</w:t>
        </w:r>
      </w:hyperlink>
      <w:r>
        <w:t xml:space="preserve"> </w:t>
      </w:r>
    </w:p>
  </w:footnote>
  <w:footnote w:id="17">
    <w:p w14:paraId="21775F69" w14:textId="5C83EC2F" w:rsidR="00AB4DE4" w:rsidRDefault="00AB4DE4" w:rsidP="0093510E">
      <w:pPr>
        <w:pStyle w:val="Lbjegyzetszveg"/>
      </w:pPr>
      <w:r w:rsidRPr="115F340E">
        <w:rPr>
          <w:rStyle w:val="Lbjegyzet-hivatkozs"/>
        </w:rPr>
        <w:footnoteRef/>
      </w:r>
      <w:r>
        <w:t xml:space="preserve"> </w:t>
      </w:r>
      <w:hyperlink r:id="rId17" w:history="1">
        <w:r w:rsidRPr="00822F8A">
          <w:rPr>
            <w:rStyle w:val="Hiperhivatkozs"/>
          </w:rPr>
          <w:t>https://varosieso.hu/dokumentumtar/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D0376"/>
    <w:multiLevelType w:val="hybridMultilevel"/>
    <w:tmpl w:val="FFFFFFFF"/>
    <w:lvl w:ilvl="0" w:tplc="87FC4C28">
      <w:start w:val="1"/>
      <w:numFmt w:val="bullet"/>
      <w:lvlText w:val="·"/>
      <w:lvlJc w:val="left"/>
      <w:pPr>
        <w:ind w:left="720" w:hanging="360"/>
      </w:pPr>
      <w:rPr>
        <w:rFonts w:ascii="Symbol" w:hAnsi="Symbol" w:hint="default"/>
      </w:rPr>
    </w:lvl>
    <w:lvl w:ilvl="1" w:tplc="237CCF86">
      <w:start w:val="1"/>
      <w:numFmt w:val="bullet"/>
      <w:lvlText w:val="o"/>
      <w:lvlJc w:val="left"/>
      <w:pPr>
        <w:ind w:left="1440" w:hanging="360"/>
      </w:pPr>
      <w:rPr>
        <w:rFonts w:ascii="Courier New" w:hAnsi="Courier New" w:hint="default"/>
      </w:rPr>
    </w:lvl>
    <w:lvl w:ilvl="2" w:tplc="EC644DB6">
      <w:start w:val="1"/>
      <w:numFmt w:val="bullet"/>
      <w:lvlText w:val=""/>
      <w:lvlJc w:val="left"/>
      <w:pPr>
        <w:ind w:left="2160" w:hanging="360"/>
      </w:pPr>
      <w:rPr>
        <w:rFonts w:ascii="Wingdings" w:hAnsi="Wingdings" w:hint="default"/>
      </w:rPr>
    </w:lvl>
    <w:lvl w:ilvl="3" w:tplc="8E5CDD2A">
      <w:start w:val="1"/>
      <w:numFmt w:val="bullet"/>
      <w:lvlText w:val=""/>
      <w:lvlJc w:val="left"/>
      <w:pPr>
        <w:ind w:left="2880" w:hanging="360"/>
      </w:pPr>
      <w:rPr>
        <w:rFonts w:ascii="Symbol" w:hAnsi="Symbol" w:hint="default"/>
      </w:rPr>
    </w:lvl>
    <w:lvl w:ilvl="4" w:tplc="507ACF24">
      <w:start w:val="1"/>
      <w:numFmt w:val="bullet"/>
      <w:lvlText w:val="o"/>
      <w:lvlJc w:val="left"/>
      <w:pPr>
        <w:ind w:left="3600" w:hanging="360"/>
      </w:pPr>
      <w:rPr>
        <w:rFonts w:ascii="Courier New" w:hAnsi="Courier New" w:hint="default"/>
      </w:rPr>
    </w:lvl>
    <w:lvl w:ilvl="5" w:tplc="541888EA">
      <w:start w:val="1"/>
      <w:numFmt w:val="bullet"/>
      <w:lvlText w:val=""/>
      <w:lvlJc w:val="left"/>
      <w:pPr>
        <w:ind w:left="4320" w:hanging="360"/>
      </w:pPr>
      <w:rPr>
        <w:rFonts w:ascii="Wingdings" w:hAnsi="Wingdings" w:hint="default"/>
      </w:rPr>
    </w:lvl>
    <w:lvl w:ilvl="6" w:tplc="FAB0BE0A">
      <w:start w:val="1"/>
      <w:numFmt w:val="bullet"/>
      <w:lvlText w:val=""/>
      <w:lvlJc w:val="left"/>
      <w:pPr>
        <w:ind w:left="5040" w:hanging="360"/>
      </w:pPr>
      <w:rPr>
        <w:rFonts w:ascii="Symbol" w:hAnsi="Symbol" w:hint="default"/>
      </w:rPr>
    </w:lvl>
    <w:lvl w:ilvl="7" w:tplc="0A54AEF4">
      <w:start w:val="1"/>
      <w:numFmt w:val="bullet"/>
      <w:lvlText w:val="o"/>
      <w:lvlJc w:val="left"/>
      <w:pPr>
        <w:ind w:left="5760" w:hanging="360"/>
      </w:pPr>
      <w:rPr>
        <w:rFonts w:ascii="Courier New" w:hAnsi="Courier New" w:hint="default"/>
      </w:rPr>
    </w:lvl>
    <w:lvl w:ilvl="8" w:tplc="41FEFEE0">
      <w:start w:val="1"/>
      <w:numFmt w:val="bullet"/>
      <w:lvlText w:val=""/>
      <w:lvlJc w:val="left"/>
      <w:pPr>
        <w:ind w:left="6480" w:hanging="360"/>
      </w:pPr>
      <w:rPr>
        <w:rFonts w:ascii="Wingdings" w:hAnsi="Wingdings" w:hint="default"/>
      </w:rPr>
    </w:lvl>
  </w:abstractNum>
  <w:abstractNum w:abstractNumId="1" w15:restartNumberingAfterBreak="0">
    <w:nsid w:val="1F5FDB39"/>
    <w:multiLevelType w:val="hybridMultilevel"/>
    <w:tmpl w:val="FFFFFFFF"/>
    <w:lvl w:ilvl="0" w:tplc="4858AEF8">
      <w:start w:val="1"/>
      <w:numFmt w:val="bullet"/>
      <w:lvlText w:val="-"/>
      <w:lvlJc w:val="left"/>
      <w:pPr>
        <w:ind w:left="720" w:hanging="360"/>
      </w:pPr>
      <w:rPr>
        <w:rFonts w:ascii="Aptos" w:hAnsi="Aptos" w:hint="default"/>
      </w:rPr>
    </w:lvl>
    <w:lvl w:ilvl="1" w:tplc="06228A24">
      <w:start w:val="1"/>
      <w:numFmt w:val="bullet"/>
      <w:lvlText w:val="o"/>
      <w:lvlJc w:val="left"/>
      <w:pPr>
        <w:ind w:left="1440" w:hanging="360"/>
      </w:pPr>
      <w:rPr>
        <w:rFonts w:ascii="Courier New" w:hAnsi="Courier New" w:hint="default"/>
      </w:rPr>
    </w:lvl>
    <w:lvl w:ilvl="2" w:tplc="13063BE4">
      <w:start w:val="1"/>
      <w:numFmt w:val="bullet"/>
      <w:lvlText w:val=""/>
      <w:lvlJc w:val="left"/>
      <w:pPr>
        <w:ind w:left="2160" w:hanging="360"/>
      </w:pPr>
      <w:rPr>
        <w:rFonts w:ascii="Wingdings" w:hAnsi="Wingdings" w:hint="default"/>
      </w:rPr>
    </w:lvl>
    <w:lvl w:ilvl="3" w:tplc="0EA8C6F8">
      <w:start w:val="1"/>
      <w:numFmt w:val="bullet"/>
      <w:lvlText w:val=""/>
      <w:lvlJc w:val="left"/>
      <w:pPr>
        <w:ind w:left="2880" w:hanging="360"/>
      </w:pPr>
      <w:rPr>
        <w:rFonts w:ascii="Symbol" w:hAnsi="Symbol" w:hint="default"/>
      </w:rPr>
    </w:lvl>
    <w:lvl w:ilvl="4" w:tplc="B568F280">
      <w:start w:val="1"/>
      <w:numFmt w:val="bullet"/>
      <w:lvlText w:val="o"/>
      <w:lvlJc w:val="left"/>
      <w:pPr>
        <w:ind w:left="3600" w:hanging="360"/>
      </w:pPr>
      <w:rPr>
        <w:rFonts w:ascii="Courier New" w:hAnsi="Courier New" w:hint="default"/>
      </w:rPr>
    </w:lvl>
    <w:lvl w:ilvl="5" w:tplc="BE0C5216">
      <w:start w:val="1"/>
      <w:numFmt w:val="bullet"/>
      <w:lvlText w:val=""/>
      <w:lvlJc w:val="left"/>
      <w:pPr>
        <w:ind w:left="4320" w:hanging="360"/>
      </w:pPr>
      <w:rPr>
        <w:rFonts w:ascii="Wingdings" w:hAnsi="Wingdings" w:hint="default"/>
      </w:rPr>
    </w:lvl>
    <w:lvl w:ilvl="6" w:tplc="7CB49A92">
      <w:start w:val="1"/>
      <w:numFmt w:val="bullet"/>
      <w:lvlText w:val=""/>
      <w:lvlJc w:val="left"/>
      <w:pPr>
        <w:ind w:left="5040" w:hanging="360"/>
      </w:pPr>
      <w:rPr>
        <w:rFonts w:ascii="Symbol" w:hAnsi="Symbol" w:hint="default"/>
      </w:rPr>
    </w:lvl>
    <w:lvl w:ilvl="7" w:tplc="78D8784A">
      <w:start w:val="1"/>
      <w:numFmt w:val="bullet"/>
      <w:lvlText w:val="o"/>
      <w:lvlJc w:val="left"/>
      <w:pPr>
        <w:ind w:left="5760" w:hanging="360"/>
      </w:pPr>
      <w:rPr>
        <w:rFonts w:ascii="Courier New" w:hAnsi="Courier New" w:hint="default"/>
      </w:rPr>
    </w:lvl>
    <w:lvl w:ilvl="8" w:tplc="0B9CB440">
      <w:start w:val="1"/>
      <w:numFmt w:val="bullet"/>
      <w:lvlText w:val=""/>
      <w:lvlJc w:val="left"/>
      <w:pPr>
        <w:ind w:left="6480" w:hanging="360"/>
      </w:pPr>
      <w:rPr>
        <w:rFonts w:ascii="Wingdings" w:hAnsi="Wingdings" w:hint="default"/>
      </w:rPr>
    </w:lvl>
  </w:abstractNum>
  <w:abstractNum w:abstractNumId="2" w15:restartNumberingAfterBreak="0">
    <w:nsid w:val="21B87359"/>
    <w:multiLevelType w:val="hybridMultilevel"/>
    <w:tmpl w:val="FFFFFFFF"/>
    <w:lvl w:ilvl="0" w:tplc="92763F0C">
      <w:start w:val="1"/>
      <w:numFmt w:val="bullet"/>
      <w:lvlText w:val=""/>
      <w:lvlJc w:val="left"/>
      <w:pPr>
        <w:ind w:left="720" w:hanging="360"/>
      </w:pPr>
      <w:rPr>
        <w:rFonts w:ascii="Symbol" w:hAnsi="Symbol" w:hint="default"/>
      </w:rPr>
    </w:lvl>
    <w:lvl w:ilvl="1" w:tplc="201E78C6">
      <w:start w:val="1"/>
      <w:numFmt w:val="bullet"/>
      <w:lvlText w:val="o"/>
      <w:lvlJc w:val="left"/>
      <w:pPr>
        <w:ind w:left="1440" w:hanging="360"/>
      </w:pPr>
      <w:rPr>
        <w:rFonts w:ascii="Courier New" w:hAnsi="Courier New" w:hint="default"/>
      </w:rPr>
    </w:lvl>
    <w:lvl w:ilvl="2" w:tplc="B644E88C">
      <w:start w:val="1"/>
      <w:numFmt w:val="bullet"/>
      <w:lvlText w:val=""/>
      <w:lvlJc w:val="left"/>
      <w:pPr>
        <w:ind w:left="2160" w:hanging="360"/>
      </w:pPr>
      <w:rPr>
        <w:rFonts w:ascii="Wingdings" w:hAnsi="Wingdings" w:hint="default"/>
      </w:rPr>
    </w:lvl>
    <w:lvl w:ilvl="3" w:tplc="E7D20988">
      <w:start w:val="1"/>
      <w:numFmt w:val="bullet"/>
      <w:lvlText w:val=""/>
      <w:lvlJc w:val="left"/>
      <w:pPr>
        <w:ind w:left="2880" w:hanging="360"/>
      </w:pPr>
      <w:rPr>
        <w:rFonts w:ascii="Symbol" w:hAnsi="Symbol" w:hint="default"/>
      </w:rPr>
    </w:lvl>
    <w:lvl w:ilvl="4" w:tplc="0054FC38">
      <w:start w:val="1"/>
      <w:numFmt w:val="bullet"/>
      <w:lvlText w:val="o"/>
      <w:lvlJc w:val="left"/>
      <w:pPr>
        <w:ind w:left="3600" w:hanging="360"/>
      </w:pPr>
      <w:rPr>
        <w:rFonts w:ascii="Courier New" w:hAnsi="Courier New" w:hint="default"/>
      </w:rPr>
    </w:lvl>
    <w:lvl w:ilvl="5" w:tplc="7B18D1C0">
      <w:start w:val="1"/>
      <w:numFmt w:val="bullet"/>
      <w:lvlText w:val=""/>
      <w:lvlJc w:val="left"/>
      <w:pPr>
        <w:ind w:left="4320" w:hanging="360"/>
      </w:pPr>
      <w:rPr>
        <w:rFonts w:ascii="Wingdings" w:hAnsi="Wingdings" w:hint="default"/>
      </w:rPr>
    </w:lvl>
    <w:lvl w:ilvl="6" w:tplc="6548F9D4">
      <w:start w:val="1"/>
      <w:numFmt w:val="bullet"/>
      <w:lvlText w:val=""/>
      <w:lvlJc w:val="left"/>
      <w:pPr>
        <w:ind w:left="5040" w:hanging="360"/>
      </w:pPr>
      <w:rPr>
        <w:rFonts w:ascii="Symbol" w:hAnsi="Symbol" w:hint="default"/>
      </w:rPr>
    </w:lvl>
    <w:lvl w:ilvl="7" w:tplc="CA7A31B6">
      <w:start w:val="1"/>
      <w:numFmt w:val="bullet"/>
      <w:lvlText w:val="o"/>
      <w:lvlJc w:val="left"/>
      <w:pPr>
        <w:ind w:left="5760" w:hanging="360"/>
      </w:pPr>
      <w:rPr>
        <w:rFonts w:ascii="Courier New" w:hAnsi="Courier New" w:hint="default"/>
      </w:rPr>
    </w:lvl>
    <w:lvl w:ilvl="8" w:tplc="8662F406">
      <w:start w:val="1"/>
      <w:numFmt w:val="bullet"/>
      <w:lvlText w:val=""/>
      <w:lvlJc w:val="left"/>
      <w:pPr>
        <w:ind w:left="6480" w:hanging="360"/>
      </w:pPr>
      <w:rPr>
        <w:rFonts w:ascii="Wingdings" w:hAnsi="Wingdings" w:hint="default"/>
      </w:rPr>
    </w:lvl>
  </w:abstractNum>
  <w:abstractNum w:abstractNumId="3" w15:restartNumberingAfterBreak="0">
    <w:nsid w:val="2A8D55AC"/>
    <w:multiLevelType w:val="hybridMultilevel"/>
    <w:tmpl w:val="FFFFFFFF"/>
    <w:lvl w:ilvl="0" w:tplc="CF64EF5E">
      <w:start w:val="1"/>
      <w:numFmt w:val="bullet"/>
      <w:lvlText w:val=""/>
      <w:lvlJc w:val="left"/>
      <w:pPr>
        <w:ind w:left="720" w:hanging="360"/>
      </w:pPr>
      <w:rPr>
        <w:rFonts w:ascii="Symbol" w:hAnsi="Symbol" w:hint="default"/>
      </w:rPr>
    </w:lvl>
    <w:lvl w:ilvl="1" w:tplc="AD1A4126">
      <w:start w:val="1"/>
      <w:numFmt w:val="bullet"/>
      <w:lvlText w:val="o"/>
      <w:lvlJc w:val="left"/>
      <w:pPr>
        <w:ind w:left="1440" w:hanging="360"/>
      </w:pPr>
      <w:rPr>
        <w:rFonts w:ascii="Courier New" w:hAnsi="Courier New" w:hint="default"/>
      </w:rPr>
    </w:lvl>
    <w:lvl w:ilvl="2" w:tplc="A11C3938">
      <w:start w:val="1"/>
      <w:numFmt w:val="bullet"/>
      <w:lvlText w:val=""/>
      <w:lvlJc w:val="left"/>
      <w:pPr>
        <w:ind w:left="2160" w:hanging="360"/>
      </w:pPr>
      <w:rPr>
        <w:rFonts w:ascii="Wingdings" w:hAnsi="Wingdings" w:hint="default"/>
      </w:rPr>
    </w:lvl>
    <w:lvl w:ilvl="3" w:tplc="9CA4D9E8">
      <w:start w:val="1"/>
      <w:numFmt w:val="bullet"/>
      <w:lvlText w:val=""/>
      <w:lvlJc w:val="left"/>
      <w:pPr>
        <w:ind w:left="2880" w:hanging="360"/>
      </w:pPr>
      <w:rPr>
        <w:rFonts w:ascii="Symbol" w:hAnsi="Symbol" w:hint="default"/>
      </w:rPr>
    </w:lvl>
    <w:lvl w:ilvl="4" w:tplc="4FC24300">
      <w:start w:val="1"/>
      <w:numFmt w:val="bullet"/>
      <w:lvlText w:val="o"/>
      <w:lvlJc w:val="left"/>
      <w:pPr>
        <w:ind w:left="3600" w:hanging="360"/>
      </w:pPr>
      <w:rPr>
        <w:rFonts w:ascii="Courier New" w:hAnsi="Courier New" w:hint="default"/>
      </w:rPr>
    </w:lvl>
    <w:lvl w:ilvl="5" w:tplc="DFB24242">
      <w:start w:val="1"/>
      <w:numFmt w:val="bullet"/>
      <w:lvlText w:val=""/>
      <w:lvlJc w:val="left"/>
      <w:pPr>
        <w:ind w:left="4320" w:hanging="360"/>
      </w:pPr>
      <w:rPr>
        <w:rFonts w:ascii="Wingdings" w:hAnsi="Wingdings" w:hint="default"/>
      </w:rPr>
    </w:lvl>
    <w:lvl w:ilvl="6" w:tplc="356CF73A">
      <w:start w:val="1"/>
      <w:numFmt w:val="bullet"/>
      <w:lvlText w:val=""/>
      <w:lvlJc w:val="left"/>
      <w:pPr>
        <w:ind w:left="5040" w:hanging="360"/>
      </w:pPr>
      <w:rPr>
        <w:rFonts w:ascii="Symbol" w:hAnsi="Symbol" w:hint="default"/>
      </w:rPr>
    </w:lvl>
    <w:lvl w:ilvl="7" w:tplc="EE828C36">
      <w:start w:val="1"/>
      <w:numFmt w:val="bullet"/>
      <w:lvlText w:val="o"/>
      <w:lvlJc w:val="left"/>
      <w:pPr>
        <w:ind w:left="5760" w:hanging="360"/>
      </w:pPr>
      <w:rPr>
        <w:rFonts w:ascii="Courier New" w:hAnsi="Courier New" w:hint="default"/>
      </w:rPr>
    </w:lvl>
    <w:lvl w:ilvl="8" w:tplc="81701DF2">
      <w:start w:val="1"/>
      <w:numFmt w:val="bullet"/>
      <w:lvlText w:val=""/>
      <w:lvlJc w:val="left"/>
      <w:pPr>
        <w:ind w:left="6480" w:hanging="360"/>
      </w:pPr>
      <w:rPr>
        <w:rFonts w:ascii="Wingdings" w:hAnsi="Wingdings" w:hint="default"/>
      </w:rPr>
    </w:lvl>
  </w:abstractNum>
  <w:abstractNum w:abstractNumId="4" w15:restartNumberingAfterBreak="0">
    <w:nsid w:val="2B5233AC"/>
    <w:multiLevelType w:val="hybridMultilevel"/>
    <w:tmpl w:val="FFFFFFFF"/>
    <w:lvl w:ilvl="0" w:tplc="35AEE18A">
      <w:start w:val="1"/>
      <w:numFmt w:val="bullet"/>
      <w:lvlText w:val=""/>
      <w:lvlJc w:val="left"/>
      <w:pPr>
        <w:ind w:left="720" w:hanging="360"/>
      </w:pPr>
      <w:rPr>
        <w:rFonts w:ascii="Symbol" w:hAnsi="Symbol" w:hint="default"/>
      </w:rPr>
    </w:lvl>
    <w:lvl w:ilvl="1" w:tplc="2DDA5DBA">
      <w:start w:val="1"/>
      <w:numFmt w:val="bullet"/>
      <w:lvlText w:val="o"/>
      <w:lvlJc w:val="left"/>
      <w:pPr>
        <w:ind w:left="1440" w:hanging="360"/>
      </w:pPr>
      <w:rPr>
        <w:rFonts w:ascii="Courier New" w:hAnsi="Courier New" w:hint="default"/>
      </w:rPr>
    </w:lvl>
    <w:lvl w:ilvl="2" w:tplc="2B781D24">
      <w:start w:val="1"/>
      <w:numFmt w:val="bullet"/>
      <w:lvlText w:val=""/>
      <w:lvlJc w:val="left"/>
      <w:pPr>
        <w:ind w:left="2160" w:hanging="360"/>
      </w:pPr>
      <w:rPr>
        <w:rFonts w:ascii="Wingdings" w:hAnsi="Wingdings" w:hint="default"/>
      </w:rPr>
    </w:lvl>
    <w:lvl w:ilvl="3" w:tplc="49525E1E">
      <w:start w:val="1"/>
      <w:numFmt w:val="bullet"/>
      <w:lvlText w:val=""/>
      <w:lvlJc w:val="left"/>
      <w:pPr>
        <w:ind w:left="2880" w:hanging="360"/>
      </w:pPr>
      <w:rPr>
        <w:rFonts w:ascii="Symbol" w:hAnsi="Symbol" w:hint="default"/>
      </w:rPr>
    </w:lvl>
    <w:lvl w:ilvl="4" w:tplc="2F4C02F0">
      <w:start w:val="1"/>
      <w:numFmt w:val="bullet"/>
      <w:lvlText w:val="o"/>
      <w:lvlJc w:val="left"/>
      <w:pPr>
        <w:ind w:left="3600" w:hanging="360"/>
      </w:pPr>
      <w:rPr>
        <w:rFonts w:ascii="Courier New" w:hAnsi="Courier New" w:hint="default"/>
      </w:rPr>
    </w:lvl>
    <w:lvl w:ilvl="5" w:tplc="255449A8">
      <w:start w:val="1"/>
      <w:numFmt w:val="bullet"/>
      <w:lvlText w:val=""/>
      <w:lvlJc w:val="left"/>
      <w:pPr>
        <w:ind w:left="4320" w:hanging="360"/>
      </w:pPr>
      <w:rPr>
        <w:rFonts w:ascii="Wingdings" w:hAnsi="Wingdings" w:hint="default"/>
      </w:rPr>
    </w:lvl>
    <w:lvl w:ilvl="6" w:tplc="1542D886">
      <w:start w:val="1"/>
      <w:numFmt w:val="bullet"/>
      <w:lvlText w:val=""/>
      <w:lvlJc w:val="left"/>
      <w:pPr>
        <w:ind w:left="5040" w:hanging="360"/>
      </w:pPr>
      <w:rPr>
        <w:rFonts w:ascii="Symbol" w:hAnsi="Symbol" w:hint="default"/>
      </w:rPr>
    </w:lvl>
    <w:lvl w:ilvl="7" w:tplc="127C96D0">
      <w:start w:val="1"/>
      <w:numFmt w:val="bullet"/>
      <w:lvlText w:val="o"/>
      <w:lvlJc w:val="left"/>
      <w:pPr>
        <w:ind w:left="5760" w:hanging="360"/>
      </w:pPr>
      <w:rPr>
        <w:rFonts w:ascii="Courier New" w:hAnsi="Courier New" w:hint="default"/>
      </w:rPr>
    </w:lvl>
    <w:lvl w:ilvl="8" w:tplc="3D30B84C">
      <w:start w:val="1"/>
      <w:numFmt w:val="bullet"/>
      <w:lvlText w:val=""/>
      <w:lvlJc w:val="left"/>
      <w:pPr>
        <w:ind w:left="6480" w:hanging="360"/>
      </w:pPr>
      <w:rPr>
        <w:rFonts w:ascii="Wingdings" w:hAnsi="Wingdings" w:hint="default"/>
      </w:rPr>
    </w:lvl>
  </w:abstractNum>
  <w:abstractNum w:abstractNumId="5" w15:restartNumberingAfterBreak="0">
    <w:nsid w:val="3337F985"/>
    <w:multiLevelType w:val="hybridMultilevel"/>
    <w:tmpl w:val="FFFFFFFF"/>
    <w:lvl w:ilvl="0" w:tplc="E6B2D4DA">
      <w:start w:val="1"/>
      <w:numFmt w:val="bullet"/>
      <w:lvlText w:val=""/>
      <w:lvlJc w:val="left"/>
      <w:pPr>
        <w:ind w:left="720" w:hanging="360"/>
      </w:pPr>
      <w:rPr>
        <w:rFonts w:ascii="Symbol" w:hAnsi="Symbol" w:hint="default"/>
      </w:rPr>
    </w:lvl>
    <w:lvl w:ilvl="1" w:tplc="37344C20">
      <w:start w:val="1"/>
      <w:numFmt w:val="bullet"/>
      <w:lvlText w:val="o"/>
      <w:lvlJc w:val="left"/>
      <w:pPr>
        <w:ind w:left="1440" w:hanging="360"/>
      </w:pPr>
      <w:rPr>
        <w:rFonts w:ascii="Courier New" w:hAnsi="Courier New" w:hint="default"/>
      </w:rPr>
    </w:lvl>
    <w:lvl w:ilvl="2" w:tplc="E88AA0E8">
      <w:start w:val="1"/>
      <w:numFmt w:val="bullet"/>
      <w:lvlText w:val=""/>
      <w:lvlJc w:val="left"/>
      <w:pPr>
        <w:ind w:left="2160" w:hanging="360"/>
      </w:pPr>
      <w:rPr>
        <w:rFonts w:ascii="Wingdings" w:hAnsi="Wingdings" w:hint="default"/>
      </w:rPr>
    </w:lvl>
    <w:lvl w:ilvl="3" w:tplc="6F50B15E">
      <w:start w:val="1"/>
      <w:numFmt w:val="bullet"/>
      <w:lvlText w:val=""/>
      <w:lvlJc w:val="left"/>
      <w:pPr>
        <w:ind w:left="2880" w:hanging="360"/>
      </w:pPr>
      <w:rPr>
        <w:rFonts w:ascii="Symbol" w:hAnsi="Symbol" w:hint="default"/>
      </w:rPr>
    </w:lvl>
    <w:lvl w:ilvl="4" w:tplc="008070F4">
      <w:start w:val="1"/>
      <w:numFmt w:val="bullet"/>
      <w:lvlText w:val="o"/>
      <w:lvlJc w:val="left"/>
      <w:pPr>
        <w:ind w:left="3600" w:hanging="360"/>
      </w:pPr>
      <w:rPr>
        <w:rFonts w:ascii="Courier New" w:hAnsi="Courier New" w:hint="default"/>
      </w:rPr>
    </w:lvl>
    <w:lvl w:ilvl="5" w:tplc="DCD67850">
      <w:start w:val="1"/>
      <w:numFmt w:val="bullet"/>
      <w:lvlText w:val=""/>
      <w:lvlJc w:val="left"/>
      <w:pPr>
        <w:ind w:left="4320" w:hanging="360"/>
      </w:pPr>
      <w:rPr>
        <w:rFonts w:ascii="Wingdings" w:hAnsi="Wingdings" w:hint="default"/>
      </w:rPr>
    </w:lvl>
    <w:lvl w:ilvl="6" w:tplc="309413DA">
      <w:start w:val="1"/>
      <w:numFmt w:val="bullet"/>
      <w:lvlText w:val=""/>
      <w:lvlJc w:val="left"/>
      <w:pPr>
        <w:ind w:left="5040" w:hanging="360"/>
      </w:pPr>
      <w:rPr>
        <w:rFonts w:ascii="Symbol" w:hAnsi="Symbol" w:hint="default"/>
      </w:rPr>
    </w:lvl>
    <w:lvl w:ilvl="7" w:tplc="172EA0E6">
      <w:start w:val="1"/>
      <w:numFmt w:val="bullet"/>
      <w:lvlText w:val="o"/>
      <w:lvlJc w:val="left"/>
      <w:pPr>
        <w:ind w:left="5760" w:hanging="360"/>
      </w:pPr>
      <w:rPr>
        <w:rFonts w:ascii="Courier New" w:hAnsi="Courier New" w:hint="default"/>
      </w:rPr>
    </w:lvl>
    <w:lvl w:ilvl="8" w:tplc="1BD2996A">
      <w:start w:val="1"/>
      <w:numFmt w:val="bullet"/>
      <w:lvlText w:val=""/>
      <w:lvlJc w:val="left"/>
      <w:pPr>
        <w:ind w:left="6480" w:hanging="360"/>
      </w:pPr>
      <w:rPr>
        <w:rFonts w:ascii="Wingdings" w:hAnsi="Wingdings" w:hint="default"/>
      </w:rPr>
    </w:lvl>
  </w:abstractNum>
  <w:abstractNum w:abstractNumId="6" w15:restartNumberingAfterBreak="0">
    <w:nsid w:val="35A357D7"/>
    <w:multiLevelType w:val="hybridMultilevel"/>
    <w:tmpl w:val="97F66574"/>
    <w:lvl w:ilvl="0" w:tplc="75C6BF44">
      <w:start w:val="1"/>
      <w:numFmt w:val="decimal"/>
      <w:pStyle w:val="VrosiEsalcm"/>
      <w:lvlText w:val="%1."/>
      <w:lvlJc w:val="left"/>
      <w:pPr>
        <w:ind w:left="720" w:hanging="360"/>
      </w:pPr>
    </w:lvl>
    <w:lvl w:ilvl="1" w:tplc="54245054">
      <w:start w:val="1"/>
      <w:numFmt w:val="lowerLetter"/>
      <w:lvlText w:val="%2."/>
      <w:lvlJc w:val="left"/>
      <w:pPr>
        <w:ind w:left="1440" w:hanging="360"/>
      </w:pPr>
    </w:lvl>
    <w:lvl w:ilvl="2" w:tplc="0EFC18B8">
      <w:start w:val="1"/>
      <w:numFmt w:val="lowerRoman"/>
      <w:lvlText w:val="%3."/>
      <w:lvlJc w:val="right"/>
      <w:pPr>
        <w:ind w:left="2160" w:hanging="180"/>
      </w:pPr>
    </w:lvl>
    <w:lvl w:ilvl="3" w:tplc="C748D36C">
      <w:start w:val="1"/>
      <w:numFmt w:val="decimal"/>
      <w:lvlText w:val="%4."/>
      <w:lvlJc w:val="left"/>
      <w:pPr>
        <w:ind w:left="2880" w:hanging="360"/>
      </w:pPr>
    </w:lvl>
    <w:lvl w:ilvl="4" w:tplc="65A00FC8">
      <w:start w:val="1"/>
      <w:numFmt w:val="lowerLetter"/>
      <w:lvlText w:val="%5."/>
      <w:lvlJc w:val="left"/>
      <w:pPr>
        <w:ind w:left="3600" w:hanging="360"/>
      </w:pPr>
    </w:lvl>
    <w:lvl w:ilvl="5" w:tplc="D4C65036">
      <w:start w:val="1"/>
      <w:numFmt w:val="lowerRoman"/>
      <w:lvlText w:val="%6."/>
      <w:lvlJc w:val="right"/>
      <w:pPr>
        <w:ind w:left="4320" w:hanging="180"/>
      </w:pPr>
    </w:lvl>
    <w:lvl w:ilvl="6" w:tplc="9552FF9A">
      <w:start w:val="1"/>
      <w:numFmt w:val="decimal"/>
      <w:lvlText w:val="%7."/>
      <w:lvlJc w:val="left"/>
      <w:pPr>
        <w:ind w:left="5040" w:hanging="360"/>
      </w:pPr>
    </w:lvl>
    <w:lvl w:ilvl="7" w:tplc="65C25BDC">
      <w:start w:val="1"/>
      <w:numFmt w:val="lowerLetter"/>
      <w:lvlText w:val="%8."/>
      <w:lvlJc w:val="left"/>
      <w:pPr>
        <w:ind w:left="5760" w:hanging="360"/>
      </w:pPr>
    </w:lvl>
    <w:lvl w:ilvl="8" w:tplc="7A48C28A">
      <w:start w:val="1"/>
      <w:numFmt w:val="lowerRoman"/>
      <w:lvlText w:val="%9."/>
      <w:lvlJc w:val="right"/>
      <w:pPr>
        <w:ind w:left="6480" w:hanging="180"/>
      </w:pPr>
    </w:lvl>
  </w:abstractNum>
  <w:abstractNum w:abstractNumId="7" w15:restartNumberingAfterBreak="0">
    <w:nsid w:val="3D31F314"/>
    <w:multiLevelType w:val="hybridMultilevel"/>
    <w:tmpl w:val="FFFFFFFF"/>
    <w:lvl w:ilvl="0" w:tplc="C6AC5AE6">
      <w:start w:val="1"/>
      <w:numFmt w:val="bullet"/>
      <w:lvlText w:val=""/>
      <w:lvlJc w:val="left"/>
      <w:pPr>
        <w:ind w:left="720" w:hanging="360"/>
      </w:pPr>
      <w:rPr>
        <w:rFonts w:ascii="Symbol" w:hAnsi="Symbol" w:hint="default"/>
      </w:rPr>
    </w:lvl>
    <w:lvl w:ilvl="1" w:tplc="98F0B51C">
      <w:start w:val="1"/>
      <w:numFmt w:val="bullet"/>
      <w:lvlText w:val="o"/>
      <w:lvlJc w:val="left"/>
      <w:pPr>
        <w:ind w:left="1440" w:hanging="360"/>
      </w:pPr>
      <w:rPr>
        <w:rFonts w:ascii="Courier New" w:hAnsi="Courier New" w:hint="default"/>
      </w:rPr>
    </w:lvl>
    <w:lvl w:ilvl="2" w:tplc="A1AE028A">
      <w:start w:val="1"/>
      <w:numFmt w:val="bullet"/>
      <w:lvlText w:val=""/>
      <w:lvlJc w:val="left"/>
      <w:pPr>
        <w:ind w:left="2160" w:hanging="360"/>
      </w:pPr>
      <w:rPr>
        <w:rFonts w:ascii="Wingdings" w:hAnsi="Wingdings" w:hint="default"/>
      </w:rPr>
    </w:lvl>
    <w:lvl w:ilvl="3" w:tplc="D5526B08">
      <w:start w:val="1"/>
      <w:numFmt w:val="bullet"/>
      <w:lvlText w:val=""/>
      <w:lvlJc w:val="left"/>
      <w:pPr>
        <w:ind w:left="2880" w:hanging="360"/>
      </w:pPr>
      <w:rPr>
        <w:rFonts w:ascii="Symbol" w:hAnsi="Symbol" w:hint="default"/>
      </w:rPr>
    </w:lvl>
    <w:lvl w:ilvl="4" w:tplc="827C5EC0">
      <w:start w:val="1"/>
      <w:numFmt w:val="bullet"/>
      <w:lvlText w:val="o"/>
      <w:lvlJc w:val="left"/>
      <w:pPr>
        <w:ind w:left="3600" w:hanging="360"/>
      </w:pPr>
      <w:rPr>
        <w:rFonts w:ascii="Courier New" w:hAnsi="Courier New" w:hint="default"/>
      </w:rPr>
    </w:lvl>
    <w:lvl w:ilvl="5" w:tplc="405431FA">
      <w:start w:val="1"/>
      <w:numFmt w:val="bullet"/>
      <w:lvlText w:val=""/>
      <w:lvlJc w:val="left"/>
      <w:pPr>
        <w:ind w:left="4320" w:hanging="360"/>
      </w:pPr>
      <w:rPr>
        <w:rFonts w:ascii="Wingdings" w:hAnsi="Wingdings" w:hint="default"/>
      </w:rPr>
    </w:lvl>
    <w:lvl w:ilvl="6" w:tplc="902443AA">
      <w:start w:val="1"/>
      <w:numFmt w:val="bullet"/>
      <w:lvlText w:val=""/>
      <w:lvlJc w:val="left"/>
      <w:pPr>
        <w:ind w:left="5040" w:hanging="360"/>
      </w:pPr>
      <w:rPr>
        <w:rFonts w:ascii="Symbol" w:hAnsi="Symbol" w:hint="default"/>
      </w:rPr>
    </w:lvl>
    <w:lvl w:ilvl="7" w:tplc="1B505128">
      <w:start w:val="1"/>
      <w:numFmt w:val="bullet"/>
      <w:lvlText w:val="o"/>
      <w:lvlJc w:val="left"/>
      <w:pPr>
        <w:ind w:left="5760" w:hanging="360"/>
      </w:pPr>
      <w:rPr>
        <w:rFonts w:ascii="Courier New" w:hAnsi="Courier New" w:hint="default"/>
      </w:rPr>
    </w:lvl>
    <w:lvl w:ilvl="8" w:tplc="05C21F16">
      <w:start w:val="1"/>
      <w:numFmt w:val="bullet"/>
      <w:lvlText w:val=""/>
      <w:lvlJc w:val="left"/>
      <w:pPr>
        <w:ind w:left="6480" w:hanging="360"/>
      </w:pPr>
      <w:rPr>
        <w:rFonts w:ascii="Wingdings" w:hAnsi="Wingdings" w:hint="default"/>
      </w:rPr>
    </w:lvl>
  </w:abstractNum>
  <w:abstractNum w:abstractNumId="8" w15:restartNumberingAfterBreak="0">
    <w:nsid w:val="43E57253"/>
    <w:multiLevelType w:val="hybridMultilevel"/>
    <w:tmpl w:val="FFFFFFFF"/>
    <w:lvl w:ilvl="0" w:tplc="9796E8BA">
      <w:start w:val="1"/>
      <w:numFmt w:val="decimal"/>
      <w:lvlText w:val="%1."/>
      <w:lvlJc w:val="left"/>
      <w:pPr>
        <w:ind w:left="720" w:hanging="360"/>
      </w:pPr>
    </w:lvl>
    <w:lvl w:ilvl="1" w:tplc="B25E5F26">
      <w:start w:val="1"/>
      <w:numFmt w:val="lowerLetter"/>
      <w:lvlText w:val="%2."/>
      <w:lvlJc w:val="left"/>
      <w:pPr>
        <w:ind w:left="1440" w:hanging="360"/>
      </w:pPr>
    </w:lvl>
    <w:lvl w:ilvl="2" w:tplc="99EC5818">
      <w:start w:val="1"/>
      <w:numFmt w:val="lowerRoman"/>
      <w:lvlText w:val="%3."/>
      <w:lvlJc w:val="right"/>
      <w:pPr>
        <w:ind w:left="2160" w:hanging="180"/>
      </w:pPr>
    </w:lvl>
    <w:lvl w:ilvl="3" w:tplc="1DE2DF12">
      <w:start w:val="1"/>
      <w:numFmt w:val="decimal"/>
      <w:lvlText w:val="%4."/>
      <w:lvlJc w:val="left"/>
      <w:pPr>
        <w:ind w:left="2880" w:hanging="360"/>
      </w:pPr>
    </w:lvl>
    <w:lvl w:ilvl="4" w:tplc="39747348">
      <w:start w:val="1"/>
      <w:numFmt w:val="lowerLetter"/>
      <w:lvlText w:val="%5."/>
      <w:lvlJc w:val="left"/>
      <w:pPr>
        <w:ind w:left="3600" w:hanging="360"/>
      </w:pPr>
    </w:lvl>
    <w:lvl w:ilvl="5" w:tplc="119E627E">
      <w:start w:val="1"/>
      <w:numFmt w:val="lowerRoman"/>
      <w:lvlText w:val="%6."/>
      <w:lvlJc w:val="right"/>
      <w:pPr>
        <w:ind w:left="4320" w:hanging="180"/>
      </w:pPr>
    </w:lvl>
    <w:lvl w:ilvl="6" w:tplc="1AF80632">
      <w:start w:val="1"/>
      <w:numFmt w:val="decimal"/>
      <w:lvlText w:val="%7."/>
      <w:lvlJc w:val="left"/>
      <w:pPr>
        <w:ind w:left="5040" w:hanging="360"/>
      </w:pPr>
    </w:lvl>
    <w:lvl w:ilvl="7" w:tplc="1A325694">
      <w:start w:val="1"/>
      <w:numFmt w:val="lowerLetter"/>
      <w:lvlText w:val="%8."/>
      <w:lvlJc w:val="left"/>
      <w:pPr>
        <w:ind w:left="5760" w:hanging="360"/>
      </w:pPr>
    </w:lvl>
    <w:lvl w:ilvl="8" w:tplc="01CE844E">
      <w:start w:val="1"/>
      <w:numFmt w:val="lowerRoman"/>
      <w:lvlText w:val="%9."/>
      <w:lvlJc w:val="right"/>
      <w:pPr>
        <w:ind w:left="6480" w:hanging="180"/>
      </w:pPr>
    </w:lvl>
  </w:abstractNum>
  <w:abstractNum w:abstractNumId="9" w15:restartNumberingAfterBreak="0">
    <w:nsid w:val="476A1664"/>
    <w:multiLevelType w:val="hybridMultilevel"/>
    <w:tmpl w:val="FFFFFFFF"/>
    <w:lvl w:ilvl="0" w:tplc="4B9E6670">
      <w:start w:val="1"/>
      <w:numFmt w:val="bullet"/>
      <w:lvlText w:val="-"/>
      <w:lvlJc w:val="left"/>
      <w:pPr>
        <w:ind w:left="720" w:hanging="360"/>
      </w:pPr>
      <w:rPr>
        <w:rFonts w:ascii="Aptos" w:hAnsi="Aptos" w:hint="default"/>
      </w:rPr>
    </w:lvl>
    <w:lvl w:ilvl="1" w:tplc="6F30124E">
      <w:start w:val="1"/>
      <w:numFmt w:val="bullet"/>
      <w:lvlText w:val="o"/>
      <w:lvlJc w:val="left"/>
      <w:pPr>
        <w:ind w:left="1440" w:hanging="360"/>
      </w:pPr>
      <w:rPr>
        <w:rFonts w:ascii="Courier New" w:hAnsi="Courier New" w:hint="default"/>
      </w:rPr>
    </w:lvl>
    <w:lvl w:ilvl="2" w:tplc="8B7A443E">
      <w:start w:val="1"/>
      <w:numFmt w:val="bullet"/>
      <w:lvlText w:val=""/>
      <w:lvlJc w:val="left"/>
      <w:pPr>
        <w:ind w:left="2160" w:hanging="360"/>
      </w:pPr>
      <w:rPr>
        <w:rFonts w:ascii="Wingdings" w:hAnsi="Wingdings" w:hint="default"/>
      </w:rPr>
    </w:lvl>
    <w:lvl w:ilvl="3" w:tplc="6C3CA6B2">
      <w:start w:val="1"/>
      <w:numFmt w:val="bullet"/>
      <w:lvlText w:val=""/>
      <w:lvlJc w:val="left"/>
      <w:pPr>
        <w:ind w:left="2880" w:hanging="360"/>
      </w:pPr>
      <w:rPr>
        <w:rFonts w:ascii="Symbol" w:hAnsi="Symbol" w:hint="default"/>
      </w:rPr>
    </w:lvl>
    <w:lvl w:ilvl="4" w:tplc="738A0990">
      <w:start w:val="1"/>
      <w:numFmt w:val="bullet"/>
      <w:lvlText w:val="o"/>
      <w:lvlJc w:val="left"/>
      <w:pPr>
        <w:ind w:left="3600" w:hanging="360"/>
      </w:pPr>
      <w:rPr>
        <w:rFonts w:ascii="Courier New" w:hAnsi="Courier New" w:hint="default"/>
      </w:rPr>
    </w:lvl>
    <w:lvl w:ilvl="5" w:tplc="25324834">
      <w:start w:val="1"/>
      <w:numFmt w:val="bullet"/>
      <w:lvlText w:val=""/>
      <w:lvlJc w:val="left"/>
      <w:pPr>
        <w:ind w:left="4320" w:hanging="360"/>
      </w:pPr>
      <w:rPr>
        <w:rFonts w:ascii="Wingdings" w:hAnsi="Wingdings" w:hint="default"/>
      </w:rPr>
    </w:lvl>
    <w:lvl w:ilvl="6" w:tplc="45E85CCC">
      <w:start w:val="1"/>
      <w:numFmt w:val="bullet"/>
      <w:lvlText w:val=""/>
      <w:lvlJc w:val="left"/>
      <w:pPr>
        <w:ind w:left="5040" w:hanging="360"/>
      </w:pPr>
      <w:rPr>
        <w:rFonts w:ascii="Symbol" w:hAnsi="Symbol" w:hint="default"/>
      </w:rPr>
    </w:lvl>
    <w:lvl w:ilvl="7" w:tplc="93EC635C">
      <w:start w:val="1"/>
      <w:numFmt w:val="bullet"/>
      <w:lvlText w:val="o"/>
      <w:lvlJc w:val="left"/>
      <w:pPr>
        <w:ind w:left="5760" w:hanging="360"/>
      </w:pPr>
      <w:rPr>
        <w:rFonts w:ascii="Courier New" w:hAnsi="Courier New" w:hint="default"/>
      </w:rPr>
    </w:lvl>
    <w:lvl w:ilvl="8" w:tplc="53F42120">
      <w:start w:val="1"/>
      <w:numFmt w:val="bullet"/>
      <w:lvlText w:val=""/>
      <w:lvlJc w:val="left"/>
      <w:pPr>
        <w:ind w:left="6480" w:hanging="360"/>
      </w:pPr>
      <w:rPr>
        <w:rFonts w:ascii="Wingdings" w:hAnsi="Wingdings" w:hint="default"/>
      </w:rPr>
    </w:lvl>
  </w:abstractNum>
  <w:abstractNum w:abstractNumId="10" w15:restartNumberingAfterBreak="0">
    <w:nsid w:val="48703D20"/>
    <w:multiLevelType w:val="hybridMultilevel"/>
    <w:tmpl w:val="428439C0"/>
    <w:lvl w:ilvl="0" w:tplc="F96E8D84">
      <w:start w:val="1"/>
      <w:numFmt w:val="upperRoman"/>
      <w:pStyle w:val="VrosiEs"/>
      <w:lvlText w:val="%1."/>
      <w:lvlJc w:val="left"/>
      <w:pPr>
        <w:ind w:left="720" w:hanging="360"/>
      </w:pPr>
    </w:lvl>
    <w:lvl w:ilvl="1" w:tplc="996C6D36">
      <w:start w:val="1"/>
      <w:numFmt w:val="lowerLetter"/>
      <w:lvlText w:val="%2."/>
      <w:lvlJc w:val="left"/>
      <w:pPr>
        <w:ind w:left="1440" w:hanging="360"/>
      </w:pPr>
    </w:lvl>
    <w:lvl w:ilvl="2" w:tplc="1AEE84AC">
      <w:start w:val="1"/>
      <w:numFmt w:val="lowerRoman"/>
      <w:lvlText w:val="%3."/>
      <w:lvlJc w:val="right"/>
      <w:pPr>
        <w:ind w:left="2160" w:hanging="180"/>
      </w:pPr>
    </w:lvl>
    <w:lvl w:ilvl="3" w:tplc="198C520A">
      <w:start w:val="1"/>
      <w:numFmt w:val="decimal"/>
      <w:lvlText w:val="%4."/>
      <w:lvlJc w:val="left"/>
      <w:pPr>
        <w:ind w:left="2880" w:hanging="360"/>
      </w:pPr>
    </w:lvl>
    <w:lvl w:ilvl="4" w:tplc="ABAA1A7C">
      <w:start w:val="1"/>
      <w:numFmt w:val="lowerLetter"/>
      <w:lvlText w:val="%5."/>
      <w:lvlJc w:val="left"/>
      <w:pPr>
        <w:ind w:left="3600" w:hanging="360"/>
      </w:pPr>
    </w:lvl>
    <w:lvl w:ilvl="5" w:tplc="8B023992">
      <w:start w:val="1"/>
      <w:numFmt w:val="lowerRoman"/>
      <w:lvlText w:val="%6."/>
      <w:lvlJc w:val="right"/>
      <w:pPr>
        <w:ind w:left="4320" w:hanging="180"/>
      </w:pPr>
    </w:lvl>
    <w:lvl w:ilvl="6" w:tplc="295054CA">
      <w:start w:val="1"/>
      <w:numFmt w:val="decimal"/>
      <w:lvlText w:val="%7."/>
      <w:lvlJc w:val="left"/>
      <w:pPr>
        <w:ind w:left="5040" w:hanging="360"/>
      </w:pPr>
    </w:lvl>
    <w:lvl w:ilvl="7" w:tplc="44D4C85E">
      <w:start w:val="1"/>
      <w:numFmt w:val="lowerLetter"/>
      <w:lvlText w:val="%8."/>
      <w:lvlJc w:val="left"/>
      <w:pPr>
        <w:ind w:left="5760" w:hanging="360"/>
      </w:pPr>
    </w:lvl>
    <w:lvl w:ilvl="8" w:tplc="7960D6F2">
      <w:start w:val="1"/>
      <w:numFmt w:val="lowerRoman"/>
      <w:lvlText w:val="%9."/>
      <w:lvlJc w:val="right"/>
      <w:pPr>
        <w:ind w:left="6480" w:hanging="180"/>
      </w:pPr>
    </w:lvl>
  </w:abstractNum>
  <w:abstractNum w:abstractNumId="11" w15:restartNumberingAfterBreak="0">
    <w:nsid w:val="4F8C2FCF"/>
    <w:multiLevelType w:val="hybridMultilevel"/>
    <w:tmpl w:val="FFFFFFFF"/>
    <w:lvl w:ilvl="0" w:tplc="04406E1C">
      <w:start w:val="1"/>
      <w:numFmt w:val="decimal"/>
      <w:lvlText w:val="%1."/>
      <w:lvlJc w:val="left"/>
      <w:pPr>
        <w:ind w:left="720" w:hanging="360"/>
      </w:pPr>
    </w:lvl>
    <w:lvl w:ilvl="1" w:tplc="BA74A212">
      <w:start w:val="1"/>
      <w:numFmt w:val="lowerLetter"/>
      <w:lvlText w:val="%2."/>
      <w:lvlJc w:val="left"/>
      <w:pPr>
        <w:ind w:left="1440" w:hanging="360"/>
      </w:pPr>
    </w:lvl>
    <w:lvl w:ilvl="2" w:tplc="04E05C98">
      <w:start w:val="1"/>
      <w:numFmt w:val="lowerRoman"/>
      <w:lvlText w:val="%3."/>
      <w:lvlJc w:val="right"/>
      <w:pPr>
        <w:ind w:left="2160" w:hanging="180"/>
      </w:pPr>
    </w:lvl>
    <w:lvl w:ilvl="3" w:tplc="999C97BC">
      <w:start w:val="1"/>
      <w:numFmt w:val="decimal"/>
      <w:lvlText w:val="%4."/>
      <w:lvlJc w:val="left"/>
      <w:pPr>
        <w:ind w:left="2880" w:hanging="360"/>
      </w:pPr>
    </w:lvl>
    <w:lvl w:ilvl="4" w:tplc="A8903F90">
      <w:start w:val="1"/>
      <w:numFmt w:val="lowerLetter"/>
      <w:lvlText w:val="%5."/>
      <w:lvlJc w:val="left"/>
      <w:pPr>
        <w:ind w:left="3600" w:hanging="360"/>
      </w:pPr>
    </w:lvl>
    <w:lvl w:ilvl="5" w:tplc="FE52323A">
      <w:start w:val="1"/>
      <w:numFmt w:val="lowerRoman"/>
      <w:lvlText w:val="%6."/>
      <w:lvlJc w:val="right"/>
      <w:pPr>
        <w:ind w:left="4320" w:hanging="180"/>
      </w:pPr>
    </w:lvl>
    <w:lvl w:ilvl="6" w:tplc="55B20C3A">
      <w:start w:val="1"/>
      <w:numFmt w:val="decimal"/>
      <w:lvlText w:val="%7."/>
      <w:lvlJc w:val="left"/>
      <w:pPr>
        <w:ind w:left="5040" w:hanging="360"/>
      </w:pPr>
    </w:lvl>
    <w:lvl w:ilvl="7" w:tplc="920654E2">
      <w:start w:val="1"/>
      <w:numFmt w:val="lowerLetter"/>
      <w:lvlText w:val="%8."/>
      <w:lvlJc w:val="left"/>
      <w:pPr>
        <w:ind w:left="5760" w:hanging="360"/>
      </w:pPr>
    </w:lvl>
    <w:lvl w:ilvl="8" w:tplc="C5C0E528">
      <w:start w:val="1"/>
      <w:numFmt w:val="lowerRoman"/>
      <w:lvlText w:val="%9."/>
      <w:lvlJc w:val="right"/>
      <w:pPr>
        <w:ind w:left="6480" w:hanging="180"/>
      </w:pPr>
    </w:lvl>
  </w:abstractNum>
  <w:abstractNum w:abstractNumId="12" w15:restartNumberingAfterBreak="0">
    <w:nsid w:val="525106A0"/>
    <w:multiLevelType w:val="hybridMultilevel"/>
    <w:tmpl w:val="FFFFFFFF"/>
    <w:lvl w:ilvl="0" w:tplc="7376E4E2">
      <w:start w:val="1"/>
      <w:numFmt w:val="decimal"/>
      <w:lvlText w:val="•"/>
      <w:lvlJc w:val="left"/>
      <w:pPr>
        <w:ind w:left="720" w:hanging="360"/>
      </w:pPr>
    </w:lvl>
    <w:lvl w:ilvl="1" w:tplc="2FF4F658">
      <w:start w:val="1"/>
      <w:numFmt w:val="lowerLetter"/>
      <w:lvlText w:val="%2."/>
      <w:lvlJc w:val="left"/>
      <w:pPr>
        <w:ind w:left="1440" w:hanging="360"/>
      </w:pPr>
    </w:lvl>
    <w:lvl w:ilvl="2" w:tplc="281049DC">
      <w:start w:val="1"/>
      <w:numFmt w:val="lowerRoman"/>
      <w:lvlText w:val="%3."/>
      <w:lvlJc w:val="right"/>
      <w:pPr>
        <w:ind w:left="2160" w:hanging="180"/>
      </w:pPr>
    </w:lvl>
    <w:lvl w:ilvl="3" w:tplc="CF767CC2">
      <w:start w:val="1"/>
      <w:numFmt w:val="decimal"/>
      <w:lvlText w:val="%4."/>
      <w:lvlJc w:val="left"/>
      <w:pPr>
        <w:ind w:left="2880" w:hanging="360"/>
      </w:pPr>
    </w:lvl>
    <w:lvl w:ilvl="4" w:tplc="959884B4">
      <w:start w:val="1"/>
      <w:numFmt w:val="lowerLetter"/>
      <w:lvlText w:val="%5."/>
      <w:lvlJc w:val="left"/>
      <w:pPr>
        <w:ind w:left="3600" w:hanging="360"/>
      </w:pPr>
    </w:lvl>
    <w:lvl w:ilvl="5" w:tplc="92DA3358">
      <w:start w:val="1"/>
      <w:numFmt w:val="lowerRoman"/>
      <w:lvlText w:val="%6."/>
      <w:lvlJc w:val="right"/>
      <w:pPr>
        <w:ind w:left="4320" w:hanging="180"/>
      </w:pPr>
    </w:lvl>
    <w:lvl w:ilvl="6" w:tplc="028AD7D8">
      <w:start w:val="1"/>
      <w:numFmt w:val="decimal"/>
      <w:lvlText w:val="%7."/>
      <w:lvlJc w:val="left"/>
      <w:pPr>
        <w:ind w:left="5040" w:hanging="360"/>
      </w:pPr>
    </w:lvl>
    <w:lvl w:ilvl="7" w:tplc="2EAAA07E">
      <w:start w:val="1"/>
      <w:numFmt w:val="lowerLetter"/>
      <w:lvlText w:val="%8."/>
      <w:lvlJc w:val="left"/>
      <w:pPr>
        <w:ind w:left="5760" w:hanging="360"/>
      </w:pPr>
    </w:lvl>
    <w:lvl w:ilvl="8" w:tplc="8272EC58">
      <w:start w:val="1"/>
      <w:numFmt w:val="lowerRoman"/>
      <w:lvlText w:val="%9."/>
      <w:lvlJc w:val="right"/>
      <w:pPr>
        <w:ind w:left="6480" w:hanging="180"/>
      </w:pPr>
    </w:lvl>
  </w:abstractNum>
  <w:abstractNum w:abstractNumId="13" w15:restartNumberingAfterBreak="0">
    <w:nsid w:val="5269A1E6"/>
    <w:multiLevelType w:val="hybridMultilevel"/>
    <w:tmpl w:val="FFFFFFFF"/>
    <w:lvl w:ilvl="0" w:tplc="42FA006E">
      <w:start w:val="1"/>
      <w:numFmt w:val="bullet"/>
      <w:lvlText w:val=""/>
      <w:lvlJc w:val="left"/>
      <w:pPr>
        <w:ind w:left="720" w:hanging="360"/>
      </w:pPr>
      <w:rPr>
        <w:rFonts w:ascii="Symbol" w:hAnsi="Symbol" w:hint="default"/>
      </w:rPr>
    </w:lvl>
    <w:lvl w:ilvl="1" w:tplc="D010AF10">
      <w:start w:val="1"/>
      <w:numFmt w:val="bullet"/>
      <w:lvlText w:val="o"/>
      <w:lvlJc w:val="left"/>
      <w:pPr>
        <w:ind w:left="1440" w:hanging="360"/>
      </w:pPr>
      <w:rPr>
        <w:rFonts w:ascii="Courier New" w:hAnsi="Courier New" w:hint="default"/>
      </w:rPr>
    </w:lvl>
    <w:lvl w:ilvl="2" w:tplc="78FCDC02">
      <w:start w:val="1"/>
      <w:numFmt w:val="bullet"/>
      <w:lvlText w:val=""/>
      <w:lvlJc w:val="left"/>
      <w:pPr>
        <w:ind w:left="2160" w:hanging="360"/>
      </w:pPr>
      <w:rPr>
        <w:rFonts w:ascii="Wingdings" w:hAnsi="Wingdings" w:hint="default"/>
      </w:rPr>
    </w:lvl>
    <w:lvl w:ilvl="3" w:tplc="EDAA4E0C">
      <w:start w:val="1"/>
      <w:numFmt w:val="bullet"/>
      <w:lvlText w:val=""/>
      <w:lvlJc w:val="left"/>
      <w:pPr>
        <w:ind w:left="2880" w:hanging="360"/>
      </w:pPr>
      <w:rPr>
        <w:rFonts w:ascii="Symbol" w:hAnsi="Symbol" w:hint="default"/>
      </w:rPr>
    </w:lvl>
    <w:lvl w:ilvl="4" w:tplc="8ECCB454">
      <w:start w:val="1"/>
      <w:numFmt w:val="bullet"/>
      <w:lvlText w:val="o"/>
      <w:lvlJc w:val="left"/>
      <w:pPr>
        <w:ind w:left="3600" w:hanging="360"/>
      </w:pPr>
      <w:rPr>
        <w:rFonts w:ascii="Courier New" w:hAnsi="Courier New" w:hint="default"/>
      </w:rPr>
    </w:lvl>
    <w:lvl w:ilvl="5" w:tplc="9A56686A">
      <w:start w:val="1"/>
      <w:numFmt w:val="bullet"/>
      <w:lvlText w:val=""/>
      <w:lvlJc w:val="left"/>
      <w:pPr>
        <w:ind w:left="4320" w:hanging="360"/>
      </w:pPr>
      <w:rPr>
        <w:rFonts w:ascii="Wingdings" w:hAnsi="Wingdings" w:hint="default"/>
      </w:rPr>
    </w:lvl>
    <w:lvl w:ilvl="6" w:tplc="350A0E3C">
      <w:start w:val="1"/>
      <w:numFmt w:val="bullet"/>
      <w:lvlText w:val=""/>
      <w:lvlJc w:val="left"/>
      <w:pPr>
        <w:ind w:left="5040" w:hanging="360"/>
      </w:pPr>
      <w:rPr>
        <w:rFonts w:ascii="Symbol" w:hAnsi="Symbol" w:hint="default"/>
      </w:rPr>
    </w:lvl>
    <w:lvl w:ilvl="7" w:tplc="83A6DEDE">
      <w:start w:val="1"/>
      <w:numFmt w:val="bullet"/>
      <w:lvlText w:val="o"/>
      <w:lvlJc w:val="left"/>
      <w:pPr>
        <w:ind w:left="5760" w:hanging="360"/>
      </w:pPr>
      <w:rPr>
        <w:rFonts w:ascii="Courier New" w:hAnsi="Courier New" w:hint="default"/>
      </w:rPr>
    </w:lvl>
    <w:lvl w:ilvl="8" w:tplc="7C4031D0">
      <w:start w:val="1"/>
      <w:numFmt w:val="bullet"/>
      <w:lvlText w:val=""/>
      <w:lvlJc w:val="left"/>
      <w:pPr>
        <w:ind w:left="6480" w:hanging="360"/>
      </w:pPr>
      <w:rPr>
        <w:rFonts w:ascii="Wingdings" w:hAnsi="Wingdings" w:hint="default"/>
      </w:rPr>
    </w:lvl>
  </w:abstractNum>
  <w:abstractNum w:abstractNumId="14" w15:restartNumberingAfterBreak="0">
    <w:nsid w:val="5A560B5E"/>
    <w:multiLevelType w:val="hybridMultilevel"/>
    <w:tmpl w:val="FFFFFFFF"/>
    <w:lvl w:ilvl="0" w:tplc="A4DE5422">
      <w:start w:val="1"/>
      <w:numFmt w:val="bullet"/>
      <w:lvlText w:val=""/>
      <w:lvlJc w:val="left"/>
      <w:pPr>
        <w:ind w:left="720" w:hanging="360"/>
      </w:pPr>
      <w:rPr>
        <w:rFonts w:ascii="Symbol" w:hAnsi="Symbol" w:hint="default"/>
      </w:rPr>
    </w:lvl>
    <w:lvl w:ilvl="1" w:tplc="0D3E548C">
      <w:start w:val="1"/>
      <w:numFmt w:val="bullet"/>
      <w:lvlText w:val="o"/>
      <w:lvlJc w:val="left"/>
      <w:pPr>
        <w:ind w:left="1440" w:hanging="360"/>
      </w:pPr>
      <w:rPr>
        <w:rFonts w:ascii="Courier New" w:hAnsi="Courier New" w:hint="default"/>
      </w:rPr>
    </w:lvl>
    <w:lvl w:ilvl="2" w:tplc="E63E62F6">
      <w:start w:val="1"/>
      <w:numFmt w:val="bullet"/>
      <w:lvlText w:val=""/>
      <w:lvlJc w:val="left"/>
      <w:pPr>
        <w:ind w:left="2160" w:hanging="360"/>
      </w:pPr>
      <w:rPr>
        <w:rFonts w:ascii="Wingdings" w:hAnsi="Wingdings" w:hint="default"/>
      </w:rPr>
    </w:lvl>
    <w:lvl w:ilvl="3" w:tplc="DE5880A2">
      <w:start w:val="1"/>
      <w:numFmt w:val="bullet"/>
      <w:lvlText w:val=""/>
      <w:lvlJc w:val="left"/>
      <w:pPr>
        <w:ind w:left="2880" w:hanging="360"/>
      </w:pPr>
      <w:rPr>
        <w:rFonts w:ascii="Symbol" w:hAnsi="Symbol" w:hint="default"/>
      </w:rPr>
    </w:lvl>
    <w:lvl w:ilvl="4" w:tplc="56402878">
      <w:start w:val="1"/>
      <w:numFmt w:val="bullet"/>
      <w:lvlText w:val="o"/>
      <w:lvlJc w:val="left"/>
      <w:pPr>
        <w:ind w:left="3600" w:hanging="360"/>
      </w:pPr>
      <w:rPr>
        <w:rFonts w:ascii="Courier New" w:hAnsi="Courier New" w:hint="default"/>
      </w:rPr>
    </w:lvl>
    <w:lvl w:ilvl="5" w:tplc="D31C7942">
      <w:start w:val="1"/>
      <w:numFmt w:val="bullet"/>
      <w:lvlText w:val=""/>
      <w:lvlJc w:val="left"/>
      <w:pPr>
        <w:ind w:left="4320" w:hanging="360"/>
      </w:pPr>
      <w:rPr>
        <w:rFonts w:ascii="Wingdings" w:hAnsi="Wingdings" w:hint="default"/>
      </w:rPr>
    </w:lvl>
    <w:lvl w:ilvl="6" w:tplc="4DAA0706">
      <w:start w:val="1"/>
      <w:numFmt w:val="bullet"/>
      <w:lvlText w:val=""/>
      <w:lvlJc w:val="left"/>
      <w:pPr>
        <w:ind w:left="5040" w:hanging="360"/>
      </w:pPr>
      <w:rPr>
        <w:rFonts w:ascii="Symbol" w:hAnsi="Symbol" w:hint="default"/>
      </w:rPr>
    </w:lvl>
    <w:lvl w:ilvl="7" w:tplc="D12CFE20">
      <w:start w:val="1"/>
      <w:numFmt w:val="bullet"/>
      <w:lvlText w:val="o"/>
      <w:lvlJc w:val="left"/>
      <w:pPr>
        <w:ind w:left="5760" w:hanging="360"/>
      </w:pPr>
      <w:rPr>
        <w:rFonts w:ascii="Courier New" w:hAnsi="Courier New" w:hint="default"/>
      </w:rPr>
    </w:lvl>
    <w:lvl w:ilvl="8" w:tplc="99A4C87C">
      <w:start w:val="1"/>
      <w:numFmt w:val="bullet"/>
      <w:lvlText w:val=""/>
      <w:lvlJc w:val="left"/>
      <w:pPr>
        <w:ind w:left="6480" w:hanging="360"/>
      </w:pPr>
      <w:rPr>
        <w:rFonts w:ascii="Wingdings" w:hAnsi="Wingdings" w:hint="default"/>
      </w:rPr>
    </w:lvl>
  </w:abstractNum>
  <w:abstractNum w:abstractNumId="15" w15:restartNumberingAfterBreak="0">
    <w:nsid w:val="5CF55B57"/>
    <w:multiLevelType w:val="hybridMultilevel"/>
    <w:tmpl w:val="B6742B6A"/>
    <w:lvl w:ilvl="0" w:tplc="6E8ED9D0">
      <w:start w:val="1"/>
      <w:numFmt w:val="lowerRoman"/>
      <w:lvlText w:val="%1)"/>
      <w:lvlJc w:val="left"/>
      <w:pPr>
        <w:ind w:left="1428" w:hanging="720"/>
      </w:pPr>
      <w:rPr>
        <w:rFonts w:asciiTheme="minorHAnsi" w:eastAsiaTheme="minorEastAsia" w:hAnsiTheme="minorHAnsi" w:cstheme="minorBidi" w:hint="default"/>
        <w:color w:val="000000" w:themeColor="text1"/>
        <w:sz w:val="22"/>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6" w15:restartNumberingAfterBreak="0">
    <w:nsid w:val="6311B10F"/>
    <w:multiLevelType w:val="hybridMultilevel"/>
    <w:tmpl w:val="FFFFFFFF"/>
    <w:lvl w:ilvl="0" w:tplc="0EB44B78">
      <w:start w:val="1"/>
      <w:numFmt w:val="bullet"/>
      <w:lvlText w:val="·"/>
      <w:lvlJc w:val="left"/>
      <w:pPr>
        <w:ind w:left="720" w:hanging="360"/>
      </w:pPr>
      <w:rPr>
        <w:rFonts w:ascii="Symbol" w:hAnsi="Symbol" w:hint="default"/>
      </w:rPr>
    </w:lvl>
    <w:lvl w:ilvl="1" w:tplc="B9407CA6">
      <w:start w:val="1"/>
      <w:numFmt w:val="bullet"/>
      <w:lvlText w:val="o"/>
      <w:lvlJc w:val="left"/>
      <w:pPr>
        <w:ind w:left="1440" w:hanging="360"/>
      </w:pPr>
      <w:rPr>
        <w:rFonts w:ascii="Courier New" w:hAnsi="Courier New" w:hint="default"/>
      </w:rPr>
    </w:lvl>
    <w:lvl w:ilvl="2" w:tplc="7C06578C">
      <w:start w:val="1"/>
      <w:numFmt w:val="bullet"/>
      <w:lvlText w:val=""/>
      <w:lvlJc w:val="left"/>
      <w:pPr>
        <w:ind w:left="2160" w:hanging="360"/>
      </w:pPr>
      <w:rPr>
        <w:rFonts w:ascii="Wingdings" w:hAnsi="Wingdings" w:hint="default"/>
      </w:rPr>
    </w:lvl>
    <w:lvl w:ilvl="3" w:tplc="1B260836">
      <w:start w:val="1"/>
      <w:numFmt w:val="bullet"/>
      <w:lvlText w:val=""/>
      <w:lvlJc w:val="left"/>
      <w:pPr>
        <w:ind w:left="2880" w:hanging="360"/>
      </w:pPr>
      <w:rPr>
        <w:rFonts w:ascii="Symbol" w:hAnsi="Symbol" w:hint="default"/>
      </w:rPr>
    </w:lvl>
    <w:lvl w:ilvl="4" w:tplc="469EA200">
      <w:start w:val="1"/>
      <w:numFmt w:val="bullet"/>
      <w:lvlText w:val="o"/>
      <w:lvlJc w:val="left"/>
      <w:pPr>
        <w:ind w:left="3600" w:hanging="360"/>
      </w:pPr>
      <w:rPr>
        <w:rFonts w:ascii="Courier New" w:hAnsi="Courier New" w:hint="default"/>
      </w:rPr>
    </w:lvl>
    <w:lvl w:ilvl="5" w:tplc="77986892">
      <w:start w:val="1"/>
      <w:numFmt w:val="bullet"/>
      <w:lvlText w:val=""/>
      <w:lvlJc w:val="left"/>
      <w:pPr>
        <w:ind w:left="4320" w:hanging="360"/>
      </w:pPr>
      <w:rPr>
        <w:rFonts w:ascii="Wingdings" w:hAnsi="Wingdings" w:hint="default"/>
      </w:rPr>
    </w:lvl>
    <w:lvl w:ilvl="6" w:tplc="239A5390">
      <w:start w:val="1"/>
      <w:numFmt w:val="bullet"/>
      <w:lvlText w:val=""/>
      <w:lvlJc w:val="left"/>
      <w:pPr>
        <w:ind w:left="5040" w:hanging="360"/>
      </w:pPr>
      <w:rPr>
        <w:rFonts w:ascii="Symbol" w:hAnsi="Symbol" w:hint="default"/>
      </w:rPr>
    </w:lvl>
    <w:lvl w:ilvl="7" w:tplc="50205FF4">
      <w:start w:val="1"/>
      <w:numFmt w:val="bullet"/>
      <w:lvlText w:val="o"/>
      <w:lvlJc w:val="left"/>
      <w:pPr>
        <w:ind w:left="5760" w:hanging="360"/>
      </w:pPr>
      <w:rPr>
        <w:rFonts w:ascii="Courier New" w:hAnsi="Courier New" w:hint="default"/>
      </w:rPr>
    </w:lvl>
    <w:lvl w:ilvl="8" w:tplc="8244FCDE">
      <w:start w:val="1"/>
      <w:numFmt w:val="bullet"/>
      <w:lvlText w:val=""/>
      <w:lvlJc w:val="left"/>
      <w:pPr>
        <w:ind w:left="6480" w:hanging="360"/>
      </w:pPr>
      <w:rPr>
        <w:rFonts w:ascii="Wingdings" w:hAnsi="Wingdings" w:hint="default"/>
      </w:rPr>
    </w:lvl>
  </w:abstractNum>
  <w:abstractNum w:abstractNumId="17" w15:restartNumberingAfterBreak="0">
    <w:nsid w:val="634D3C04"/>
    <w:multiLevelType w:val="hybridMultilevel"/>
    <w:tmpl w:val="FFFFFFFF"/>
    <w:lvl w:ilvl="0" w:tplc="76787942">
      <w:start w:val="1"/>
      <w:numFmt w:val="bullet"/>
      <w:lvlText w:val=""/>
      <w:lvlJc w:val="left"/>
      <w:pPr>
        <w:ind w:left="720" w:hanging="360"/>
      </w:pPr>
      <w:rPr>
        <w:rFonts w:ascii="Symbol" w:hAnsi="Symbol" w:hint="default"/>
      </w:rPr>
    </w:lvl>
    <w:lvl w:ilvl="1" w:tplc="4C88734E">
      <w:start w:val="1"/>
      <w:numFmt w:val="bullet"/>
      <w:lvlText w:val="o"/>
      <w:lvlJc w:val="left"/>
      <w:pPr>
        <w:ind w:left="1440" w:hanging="360"/>
      </w:pPr>
      <w:rPr>
        <w:rFonts w:ascii="Courier New" w:hAnsi="Courier New" w:hint="default"/>
      </w:rPr>
    </w:lvl>
    <w:lvl w:ilvl="2" w:tplc="16CE4D9C">
      <w:start w:val="1"/>
      <w:numFmt w:val="bullet"/>
      <w:lvlText w:val=""/>
      <w:lvlJc w:val="left"/>
      <w:pPr>
        <w:ind w:left="2160" w:hanging="360"/>
      </w:pPr>
      <w:rPr>
        <w:rFonts w:ascii="Wingdings" w:hAnsi="Wingdings" w:hint="default"/>
      </w:rPr>
    </w:lvl>
    <w:lvl w:ilvl="3" w:tplc="AFEC935E">
      <w:start w:val="1"/>
      <w:numFmt w:val="bullet"/>
      <w:lvlText w:val=""/>
      <w:lvlJc w:val="left"/>
      <w:pPr>
        <w:ind w:left="2880" w:hanging="360"/>
      </w:pPr>
      <w:rPr>
        <w:rFonts w:ascii="Symbol" w:hAnsi="Symbol" w:hint="default"/>
      </w:rPr>
    </w:lvl>
    <w:lvl w:ilvl="4" w:tplc="05C49E46">
      <w:start w:val="1"/>
      <w:numFmt w:val="bullet"/>
      <w:lvlText w:val="o"/>
      <w:lvlJc w:val="left"/>
      <w:pPr>
        <w:ind w:left="3600" w:hanging="360"/>
      </w:pPr>
      <w:rPr>
        <w:rFonts w:ascii="Courier New" w:hAnsi="Courier New" w:hint="default"/>
      </w:rPr>
    </w:lvl>
    <w:lvl w:ilvl="5" w:tplc="8DD82AD8">
      <w:start w:val="1"/>
      <w:numFmt w:val="bullet"/>
      <w:lvlText w:val=""/>
      <w:lvlJc w:val="left"/>
      <w:pPr>
        <w:ind w:left="4320" w:hanging="360"/>
      </w:pPr>
      <w:rPr>
        <w:rFonts w:ascii="Wingdings" w:hAnsi="Wingdings" w:hint="default"/>
      </w:rPr>
    </w:lvl>
    <w:lvl w:ilvl="6" w:tplc="18A288D8">
      <w:start w:val="1"/>
      <w:numFmt w:val="bullet"/>
      <w:lvlText w:val=""/>
      <w:lvlJc w:val="left"/>
      <w:pPr>
        <w:ind w:left="5040" w:hanging="360"/>
      </w:pPr>
      <w:rPr>
        <w:rFonts w:ascii="Symbol" w:hAnsi="Symbol" w:hint="default"/>
      </w:rPr>
    </w:lvl>
    <w:lvl w:ilvl="7" w:tplc="6C847232">
      <w:start w:val="1"/>
      <w:numFmt w:val="bullet"/>
      <w:lvlText w:val="o"/>
      <w:lvlJc w:val="left"/>
      <w:pPr>
        <w:ind w:left="5760" w:hanging="360"/>
      </w:pPr>
      <w:rPr>
        <w:rFonts w:ascii="Courier New" w:hAnsi="Courier New" w:hint="default"/>
      </w:rPr>
    </w:lvl>
    <w:lvl w:ilvl="8" w:tplc="6FD0F9C8">
      <w:start w:val="1"/>
      <w:numFmt w:val="bullet"/>
      <w:lvlText w:val=""/>
      <w:lvlJc w:val="left"/>
      <w:pPr>
        <w:ind w:left="6480" w:hanging="360"/>
      </w:pPr>
      <w:rPr>
        <w:rFonts w:ascii="Wingdings" w:hAnsi="Wingdings" w:hint="default"/>
      </w:rPr>
    </w:lvl>
  </w:abstractNum>
  <w:abstractNum w:abstractNumId="18" w15:restartNumberingAfterBreak="0">
    <w:nsid w:val="65058586"/>
    <w:multiLevelType w:val="hybridMultilevel"/>
    <w:tmpl w:val="FFFFFFFF"/>
    <w:lvl w:ilvl="0" w:tplc="2990CA1A">
      <w:start w:val="1"/>
      <w:numFmt w:val="bullet"/>
      <w:lvlText w:val="-"/>
      <w:lvlJc w:val="left"/>
      <w:pPr>
        <w:ind w:left="720" w:hanging="360"/>
      </w:pPr>
      <w:rPr>
        <w:rFonts w:ascii="Symbol" w:hAnsi="Symbol" w:hint="default"/>
      </w:rPr>
    </w:lvl>
    <w:lvl w:ilvl="1" w:tplc="D386429E">
      <w:start w:val="1"/>
      <w:numFmt w:val="bullet"/>
      <w:lvlText w:val="o"/>
      <w:lvlJc w:val="left"/>
      <w:pPr>
        <w:ind w:left="1440" w:hanging="360"/>
      </w:pPr>
      <w:rPr>
        <w:rFonts w:ascii="Courier New" w:hAnsi="Courier New" w:hint="default"/>
      </w:rPr>
    </w:lvl>
    <w:lvl w:ilvl="2" w:tplc="146CD992">
      <w:start w:val="1"/>
      <w:numFmt w:val="bullet"/>
      <w:lvlText w:val=""/>
      <w:lvlJc w:val="left"/>
      <w:pPr>
        <w:ind w:left="2160" w:hanging="360"/>
      </w:pPr>
      <w:rPr>
        <w:rFonts w:ascii="Wingdings" w:hAnsi="Wingdings" w:hint="default"/>
      </w:rPr>
    </w:lvl>
    <w:lvl w:ilvl="3" w:tplc="3B36DC7A">
      <w:start w:val="1"/>
      <w:numFmt w:val="bullet"/>
      <w:lvlText w:val=""/>
      <w:lvlJc w:val="left"/>
      <w:pPr>
        <w:ind w:left="2880" w:hanging="360"/>
      </w:pPr>
      <w:rPr>
        <w:rFonts w:ascii="Symbol" w:hAnsi="Symbol" w:hint="default"/>
      </w:rPr>
    </w:lvl>
    <w:lvl w:ilvl="4" w:tplc="BED0B7B6">
      <w:start w:val="1"/>
      <w:numFmt w:val="bullet"/>
      <w:lvlText w:val="o"/>
      <w:lvlJc w:val="left"/>
      <w:pPr>
        <w:ind w:left="3600" w:hanging="360"/>
      </w:pPr>
      <w:rPr>
        <w:rFonts w:ascii="Courier New" w:hAnsi="Courier New" w:hint="default"/>
      </w:rPr>
    </w:lvl>
    <w:lvl w:ilvl="5" w:tplc="2FB47F6A">
      <w:start w:val="1"/>
      <w:numFmt w:val="bullet"/>
      <w:lvlText w:val=""/>
      <w:lvlJc w:val="left"/>
      <w:pPr>
        <w:ind w:left="4320" w:hanging="360"/>
      </w:pPr>
      <w:rPr>
        <w:rFonts w:ascii="Wingdings" w:hAnsi="Wingdings" w:hint="default"/>
      </w:rPr>
    </w:lvl>
    <w:lvl w:ilvl="6" w:tplc="82465DAA">
      <w:start w:val="1"/>
      <w:numFmt w:val="bullet"/>
      <w:lvlText w:val=""/>
      <w:lvlJc w:val="left"/>
      <w:pPr>
        <w:ind w:left="5040" w:hanging="360"/>
      </w:pPr>
      <w:rPr>
        <w:rFonts w:ascii="Symbol" w:hAnsi="Symbol" w:hint="default"/>
      </w:rPr>
    </w:lvl>
    <w:lvl w:ilvl="7" w:tplc="B91E59BC">
      <w:start w:val="1"/>
      <w:numFmt w:val="bullet"/>
      <w:lvlText w:val="o"/>
      <w:lvlJc w:val="left"/>
      <w:pPr>
        <w:ind w:left="5760" w:hanging="360"/>
      </w:pPr>
      <w:rPr>
        <w:rFonts w:ascii="Courier New" w:hAnsi="Courier New" w:hint="default"/>
      </w:rPr>
    </w:lvl>
    <w:lvl w:ilvl="8" w:tplc="FD6CA2EA">
      <w:start w:val="1"/>
      <w:numFmt w:val="bullet"/>
      <w:lvlText w:val=""/>
      <w:lvlJc w:val="left"/>
      <w:pPr>
        <w:ind w:left="6480" w:hanging="360"/>
      </w:pPr>
      <w:rPr>
        <w:rFonts w:ascii="Wingdings" w:hAnsi="Wingdings" w:hint="default"/>
      </w:rPr>
    </w:lvl>
  </w:abstractNum>
  <w:abstractNum w:abstractNumId="19" w15:restartNumberingAfterBreak="0">
    <w:nsid w:val="67EA565D"/>
    <w:multiLevelType w:val="hybridMultilevel"/>
    <w:tmpl w:val="F2E2937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6C0244C6"/>
    <w:multiLevelType w:val="hybridMultilevel"/>
    <w:tmpl w:val="FFFFFFFF"/>
    <w:lvl w:ilvl="0" w:tplc="C800485A">
      <w:start w:val="1"/>
      <w:numFmt w:val="bullet"/>
      <w:lvlText w:val="-"/>
      <w:lvlJc w:val="left"/>
      <w:pPr>
        <w:ind w:left="720" w:hanging="360"/>
      </w:pPr>
      <w:rPr>
        <w:rFonts w:ascii="Aptos" w:hAnsi="Aptos" w:hint="default"/>
      </w:rPr>
    </w:lvl>
    <w:lvl w:ilvl="1" w:tplc="0290AF24">
      <w:start w:val="1"/>
      <w:numFmt w:val="bullet"/>
      <w:lvlText w:val="o"/>
      <w:lvlJc w:val="left"/>
      <w:pPr>
        <w:ind w:left="1440" w:hanging="360"/>
      </w:pPr>
      <w:rPr>
        <w:rFonts w:ascii="Courier New" w:hAnsi="Courier New" w:hint="default"/>
      </w:rPr>
    </w:lvl>
    <w:lvl w:ilvl="2" w:tplc="6E46E904">
      <w:start w:val="1"/>
      <w:numFmt w:val="bullet"/>
      <w:lvlText w:val=""/>
      <w:lvlJc w:val="left"/>
      <w:pPr>
        <w:ind w:left="2160" w:hanging="360"/>
      </w:pPr>
      <w:rPr>
        <w:rFonts w:ascii="Wingdings" w:hAnsi="Wingdings" w:hint="default"/>
      </w:rPr>
    </w:lvl>
    <w:lvl w:ilvl="3" w:tplc="E104FE78">
      <w:start w:val="1"/>
      <w:numFmt w:val="bullet"/>
      <w:lvlText w:val=""/>
      <w:lvlJc w:val="left"/>
      <w:pPr>
        <w:ind w:left="2880" w:hanging="360"/>
      </w:pPr>
      <w:rPr>
        <w:rFonts w:ascii="Symbol" w:hAnsi="Symbol" w:hint="default"/>
      </w:rPr>
    </w:lvl>
    <w:lvl w:ilvl="4" w:tplc="E5928D78">
      <w:start w:val="1"/>
      <w:numFmt w:val="bullet"/>
      <w:lvlText w:val="o"/>
      <w:lvlJc w:val="left"/>
      <w:pPr>
        <w:ind w:left="3600" w:hanging="360"/>
      </w:pPr>
      <w:rPr>
        <w:rFonts w:ascii="Courier New" w:hAnsi="Courier New" w:hint="default"/>
      </w:rPr>
    </w:lvl>
    <w:lvl w:ilvl="5" w:tplc="9CF87F3E">
      <w:start w:val="1"/>
      <w:numFmt w:val="bullet"/>
      <w:lvlText w:val=""/>
      <w:lvlJc w:val="left"/>
      <w:pPr>
        <w:ind w:left="4320" w:hanging="360"/>
      </w:pPr>
      <w:rPr>
        <w:rFonts w:ascii="Wingdings" w:hAnsi="Wingdings" w:hint="default"/>
      </w:rPr>
    </w:lvl>
    <w:lvl w:ilvl="6" w:tplc="03226BC4">
      <w:start w:val="1"/>
      <w:numFmt w:val="bullet"/>
      <w:lvlText w:val=""/>
      <w:lvlJc w:val="left"/>
      <w:pPr>
        <w:ind w:left="5040" w:hanging="360"/>
      </w:pPr>
      <w:rPr>
        <w:rFonts w:ascii="Symbol" w:hAnsi="Symbol" w:hint="default"/>
      </w:rPr>
    </w:lvl>
    <w:lvl w:ilvl="7" w:tplc="BB808F98">
      <w:start w:val="1"/>
      <w:numFmt w:val="bullet"/>
      <w:lvlText w:val="o"/>
      <w:lvlJc w:val="left"/>
      <w:pPr>
        <w:ind w:left="5760" w:hanging="360"/>
      </w:pPr>
      <w:rPr>
        <w:rFonts w:ascii="Courier New" w:hAnsi="Courier New" w:hint="default"/>
      </w:rPr>
    </w:lvl>
    <w:lvl w:ilvl="8" w:tplc="2EACC8FE">
      <w:start w:val="1"/>
      <w:numFmt w:val="bullet"/>
      <w:lvlText w:val=""/>
      <w:lvlJc w:val="left"/>
      <w:pPr>
        <w:ind w:left="6480" w:hanging="360"/>
      </w:pPr>
      <w:rPr>
        <w:rFonts w:ascii="Wingdings" w:hAnsi="Wingdings" w:hint="default"/>
      </w:rPr>
    </w:lvl>
  </w:abstractNum>
  <w:abstractNum w:abstractNumId="21" w15:restartNumberingAfterBreak="0">
    <w:nsid w:val="6DDF530A"/>
    <w:multiLevelType w:val="hybridMultilevel"/>
    <w:tmpl w:val="FFFFFFFF"/>
    <w:lvl w:ilvl="0" w:tplc="DA1C0B16">
      <w:start w:val="1"/>
      <w:numFmt w:val="bullet"/>
      <w:lvlText w:val=""/>
      <w:lvlJc w:val="left"/>
      <w:pPr>
        <w:ind w:left="720" w:hanging="360"/>
      </w:pPr>
      <w:rPr>
        <w:rFonts w:ascii="Symbol" w:hAnsi="Symbol" w:hint="default"/>
      </w:rPr>
    </w:lvl>
    <w:lvl w:ilvl="1" w:tplc="9D60E386">
      <w:start w:val="1"/>
      <w:numFmt w:val="bullet"/>
      <w:lvlText w:val="o"/>
      <w:lvlJc w:val="left"/>
      <w:pPr>
        <w:ind w:left="1440" w:hanging="360"/>
      </w:pPr>
      <w:rPr>
        <w:rFonts w:ascii="Courier New" w:hAnsi="Courier New" w:hint="default"/>
      </w:rPr>
    </w:lvl>
    <w:lvl w:ilvl="2" w:tplc="4ABC8240">
      <w:start w:val="1"/>
      <w:numFmt w:val="bullet"/>
      <w:lvlText w:val=""/>
      <w:lvlJc w:val="left"/>
      <w:pPr>
        <w:ind w:left="2160" w:hanging="360"/>
      </w:pPr>
      <w:rPr>
        <w:rFonts w:ascii="Wingdings" w:hAnsi="Wingdings" w:hint="default"/>
      </w:rPr>
    </w:lvl>
    <w:lvl w:ilvl="3" w:tplc="55E49978">
      <w:start w:val="1"/>
      <w:numFmt w:val="bullet"/>
      <w:lvlText w:val=""/>
      <w:lvlJc w:val="left"/>
      <w:pPr>
        <w:ind w:left="2880" w:hanging="360"/>
      </w:pPr>
      <w:rPr>
        <w:rFonts w:ascii="Symbol" w:hAnsi="Symbol" w:hint="default"/>
      </w:rPr>
    </w:lvl>
    <w:lvl w:ilvl="4" w:tplc="06F64C2E">
      <w:start w:val="1"/>
      <w:numFmt w:val="bullet"/>
      <w:lvlText w:val="o"/>
      <w:lvlJc w:val="left"/>
      <w:pPr>
        <w:ind w:left="3600" w:hanging="360"/>
      </w:pPr>
      <w:rPr>
        <w:rFonts w:ascii="Courier New" w:hAnsi="Courier New" w:hint="default"/>
      </w:rPr>
    </w:lvl>
    <w:lvl w:ilvl="5" w:tplc="ED3A7704">
      <w:start w:val="1"/>
      <w:numFmt w:val="bullet"/>
      <w:lvlText w:val=""/>
      <w:lvlJc w:val="left"/>
      <w:pPr>
        <w:ind w:left="4320" w:hanging="360"/>
      </w:pPr>
      <w:rPr>
        <w:rFonts w:ascii="Wingdings" w:hAnsi="Wingdings" w:hint="default"/>
      </w:rPr>
    </w:lvl>
    <w:lvl w:ilvl="6" w:tplc="3172708A">
      <w:start w:val="1"/>
      <w:numFmt w:val="bullet"/>
      <w:lvlText w:val=""/>
      <w:lvlJc w:val="left"/>
      <w:pPr>
        <w:ind w:left="5040" w:hanging="360"/>
      </w:pPr>
      <w:rPr>
        <w:rFonts w:ascii="Symbol" w:hAnsi="Symbol" w:hint="default"/>
      </w:rPr>
    </w:lvl>
    <w:lvl w:ilvl="7" w:tplc="FDF0A1F6">
      <w:start w:val="1"/>
      <w:numFmt w:val="bullet"/>
      <w:lvlText w:val="o"/>
      <w:lvlJc w:val="left"/>
      <w:pPr>
        <w:ind w:left="5760" w:hanging="360"/>
      </w:pPr>
      <w:rPr>
        <w:rFonts w:ascii="Courier New" w:hAnsi="Courier New" w:hint="default"/>
      </w:rPr>
    </w:lvl>
    <w:lvl w:ilvl="8" w:tplc="F0AED7A8">
      <w:start w:val="1"/>
      <w:numFmt w:val="bullet"/>
      <w:lvlText w:val=""/>
      <w:lvlJc w:val="left"/>
      <w:pPr>
        <w:ind w:left="6480" w:hanging="360"/>
      </w:pPr>
      <w:rPr>
        <w:rFonts w:ascii="Wingdings" w:hAnsi="Wingdings" w:hint="default"/>
      </w:rPr>
    </w:lvl>
  </w:abstractNum>
  <w:abstractNum w:abstractNumId="22" w15:restartNumberingAfterBreak="0">
    <w:nsid w:val="70CE96E0"/>
    <w:multiLevelType w:val="hybridMultilevel"/>
    <w:tmpl w:val="FFFFFFFF"/>
    <w:lvl w:ilvl="0" w:tplc="6D666274">
      <w:start w:val="1"/>
      <w:numFmt w:val="bullet"/>
      <w:lvlText w:val=""/>
      <w:lvlJc w:val="left"/>
      <w:pPr>
        <w:ind w:left="720" w:hanging="360"/>
      </w:pPr>
      <w:rPr>
        <w:rFonts w:ascii="Symbol" w:hAnsi="Symbol" w:hint="default"/>
      </w:rPr>
    </w:lvl>
    <w:lvl w:ilvl="1" w:tplc="524A5E0E">
      <w:start w:val="1"/>
      <w:numFmt w:val="bullet"/>
      <w:lvlText w:val="o"/>
      <w:lvlJc w:val="left"/>
      <w:pPr>
        <w:ind w:left="1440" w:hanging="360"/>
      </w:pPr>
      <w:rPr>
        <w:rFonts w:ascii="Courier New" w:hAnsi="Courier New" w:hint="default"/>
      </w:rPr>
    </w:lvl>
    <w:lvl w:ilvl="2" w:tplc="B6E01F74">
      <w:start w:val="1"/>
      <w:numFmt w:val="bullet"/>
      <w:lvlText w:val=""/>
      <w:lvlJc w:val="left"/>
      <w:pPr>
        <w:ind w:left="2160" w:hanging="360"/>
      </w:pPr>
      <w:rPr>
        <w:rFonts w:ascii="Wingdings" w:hAnsi="Wingdings" w:hint="default"/>
      </w:rPr>
    </w:lvl>
    <w:lvl w:ilvl="3" w:tplc="15EEA2A6">
      <w:start w:val="1"/>
      <w:numFmt w:val="bullet"/>
      <w:lvlText w:val=""/>
      <w:lvlJc w:val="left"/>
      <w:pPr>
        <w:ind w:left="2880" w:hanging="360"/>
      </w:pPr>
      <w:rPr>
        <w:rFonts w:ascii="Symbol" w:hAnsi="Symbol" w:hint="default"/>
      </w:rPr>
    </w:lvl>
    <w:lvl w:ilvl="4" w:tplc="68980426">
      <w:start w:val="1"/>
      <w:numFmt w:val="bullet"/>
      <w:lvlText w:val="o"/>
      <w:lvlJc w:val="left"/>
      <w:pPr>
        <w:ind w:left="3600" w:hanging="360"/>
      </w:pPr>
      <w:rPr>
        <w:rFonts w:ascii="Courier New" w:hAnsi="Courier New" w:hint="default"/>
      </w:rPr>
    </w:lvl>
    <w:lvl w:ilvl="5" w:tplc="8AE4EA9C">
      <w:start w:val="1"/>
      <w:numFmt w:val="bullet"/>
      <w:lvlText w:val=""/>
      <w:lvlJc w:val="left"/>
      <w:pPr>
        <w:ind w:left="4320" w:hanging="360"/>
      </w:pPr>
      <w:rPr>
        <w:rFonts w:ascii="Wingdings" w:hAnsi="Wingdings" w:hint="default"/>
      </w:rPr>
    </w:lvl>
    <w:lvl w:ilvl="6" w:tplc="E6FE34FA">
      <w:start w:val="1"/>
      <w:numFmt w:val="bullet"/>
      <w:lvlText w:val=""/>
      <w:lvlJc w:val="left"/>
      <w:pPr>
        <w:ind w:left="5040" w:hanging="360"/>
      </w:pPr>
      <w:rPr>
        <w:rFonts w:ascii="Symbol" w:hAnsi="Symbol" w:hint="default"/>
      </w:rPr>
    </w:lvl>
    <w:lvl w:ilvl="7" w:tplc="DF8A66C4">
      <w:start w:val="1"/>
      <w:numFmt w:val="bullet"/>
      <w:lvlText w:val="o"/>
      <w:lvlJc w:val="left"/>
      <w:pPr>
        <w:ind w:left="5760" w:hanging="360"/>
      </w:pPr>
      <w:rPr>
        <w:rFonts w:ascii="Courier New" w:hAnsi="Courier New" w:hint="default"/>
      </w:rPr>
    </w:lvl>
    <w:lvl w:ilvl="8" w:tplc="0746458C">
      <w:start w:val="1"/>
      <w:numFmt w:val="bullet"/>
      <w:lvlText w:val=""/>
      <w:lvlJc w:val="left"/>
      <w:pPr>
        <w:ind w:left="6480" w:hanging="360"/>
      </w:pPr>
      <w:rPr>
        <w:rFonts w:ascii="Wingdings" w:hAnsi="Wingdings" w:hint="default"/>
      </w:rPr>
    </w:lvl>
  </w:abstractNum>
  <w:abstractNum w:abstractNumId="23" w15:restartNumberingAfterBreak="0">
    <w:nsid w:val="7BE5F31A"/>
    <w:multiLevelType w:val="hybridMultilevel"/>
    <w:tmpl w:val="FFFFFFFF"/>
    <w:lvl w:ilvl="0" w:tplc="529CA902">
      <w:start w:val="1"/>
      <w:numFmt w:val="bullet"/>
      <w:lvlText w:val="-"/>
      <w:lvlJc w:val="left"/>
      <w:pPr>
        <w:ind w:left="720" w:hanging="360"/>
      </w:pPr>
      <w:rPr>
        <w:rFonts w:ascii="Aptos" w:hAnsi="Aptos" w:hint="default"/>
      </w:rPr>
    </w:lvl>
    <w:lvl w:ilvl="1" w:tplc="607ABC18">
      <w:start w:val="1"/>
      <w:numFmt w:val="bullet"/>
      <w:lvlText w:val="o"/>
      <w:lvlJc w:val="left"/>
      <w:pPr>
        <w:ind w:left="1440" w:hanging="360"/>
      </w:pPr>
      <w:rPr>
        <w:rFonts w:ascii="Courier New" w:hAnsi="Courier New" w:hint="default"/>
      </w:rPr>
    </w:lvl>
    <w:lvl w:ilvl="2" w:tplc="64767DD0">
      <w:start w:val="1"/>
      <w:numFmt w:val="bullet"/>
      <w:lvlText w:val=""/>
      <w:lvlJc w:val="left"/>
      <w:pPr>
        <w:ind w:left="2160" w:hanging="360"/>
      </w:pPr>
      <w:rPr>
        <w:rFonts w:ascii="Wingdings" w:hAnsi="Wingdings" w:hint="default"/>
      </w:rPr>
    </w:lvl>
    <w:lvl w:ilvl="3" w:tplc="F754FBA2">
      <w:start w:val="1"/>
      <w:numFmt w:val="bullet"/>
      <w:lvlText w:val=""/>
      <w:lvlJc w:val="left"/>
      <w:pPr>
        <w:ind w:left="2880" w:hanging="360"/>
      </w:pPr>
      <w:rPr>
        <w:rFonts w:ascii="Symbol" w:hAnsi="Symbol" w:hint="default"/>
      </w:rPr>
    </w:lvl>
    <w:lvl w:ilvl="4" w:tplc="F7BA1DA6">
      <w:start w:val="1"/>
      <w:numFmt w:val="bullet"/>
      <w:lvlText w:val="o"/>
      <w:lvlJc w:val="left"/>
      <w:pPr>
        <w:ind w:left="3600" w:hanging="360"/>
      </w:pPr>
      <w:rPr>
        <w:rFonts w:ascii="Courier New" w:hAnsi="Courier New" w:hint="default"/>
      </w:rPr>
    </w:lvl>
    <w:lvl w:ilvl="5" w:tplc="C226B644">
      <w:start w:val="1"/>
      <w:numFmt w:val="bullet"/>
      <w:lvlText w:val=""/>
      <w:lvlJc w:val="left"/>
      <w:pPr>
        <w:ind w:left="4320" w:hanging="360"/>
      </w:pPr>
      <w:rPr>
        <w:rFonts w:ascii="Wingdings" w:hAnsi="Wingdings" w:hint="default"/>
      </w:rPr>
    </w:lvl>
    <w:lvl w:ilvl="6" w:tplc="E1ECDE6C">
      <w:start w:val="1"/>
      <w:numFmt w:val="bullet"/>
      <w:lvlText w:val=""/>
      <w:lvlJc w:val="left"/>
      <w:pPr>
        <w:ind w:left="5040" w:hanging="360"/>
      </w:pPr>
      <w:rPr>
        <w:rFonts w:ascii="Symbol" w:hAnsi="Symbol" w:hint="default"/>
      </w:rPr>
    </w:lvl>
    <w:lvl w:ilvl="7" w:tplc="5B16DC52">
      <w:start w:val="1"/>
      <w:numFmt w:val="bullet"/>
      <w:lvlText w:val="o"/>
      <w:lvlJc w:val="left"/>
      <w:pPr>
        <w:ind w:left="5760" w:hanging="360"/>
      </w:pPr>
      <w:rPr>
        <w:rFonts w:ascii="Courier New" w:hAnsi="Courier New" w:hint="default"/>
      </w:rPr>
    </w:lvl>
    <w:lvl w:ilvl="8" w:tplc="DBF02E16">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0"/>
  </w:num>
  <w:num w:numId="4">
    <w:abstractNumId w:val="16"/>
  </w:num>
  <w:num w:numId="5">
    <w:abstractNumId w:val="12"/>
  </w:num>
  <w:num w:numId="6">
    <w:abstractNumId w:val="8"/>
  </w:num>
  <w:num w:numId="7">
    <w:abstractNumId w:val="18"/>
  </w:num>
  <w:num w:numId="8">
    <w:abstractNumId w:val="3"/>
  </w:num>
  <w:num w:numId="9">
    <w:abstractNumId w:val="2"/>
  </w:num>
  <w:num w:numId="10">
    <w:abstractNumId w:val="17"/>
  </w:num>
  <w:num w:numId="11">
    <w:abstractNumId w:val="21"/>
  </w:num>
  <w:num w:numId="12">
    <w:abstractNumId w:val="13"/>
  </w:num>
  <w:num w:numId="13">
    <w:abstractNumId w:val="5"/>
  </w:num>
  <w:num w:numId="14">
    <w:abstractNumId w:val="14"/>
  </w:num>
  <w:num w:numId="15">
    <w:abstractNumId w:val="4"/>
  </w:num>
  <w:num w:numId="16">
    <w:abstractNumId w:val="7"/>
  </w:num>
  <w:num w:numId="17">
    <w:abstractNumId w:val="9"/>
  </w:num>
  <w:num w:numId="18">
    <w:abstractNumId w:val="23"/>
  </w:num>
  <w:num w:numId="19">
    <w:abstractNumId w:val="20"/>
  </w:num>
  <w:num w:numId="20">
    <w:abstractNumId w:val="1"/>
  </w:num>
  <w:num w:numId="21">
    <w:abstractNumId w:val="22"/>
  </w:num>
  <w:num w:numId="22">
    <w:abstractNumId w:val="11"/>
  </w:num>
  <w:num w:numId="23">
    <w:abstractNumId w:val="19"/>
  </w:num>
  <w:num w:numId="2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D0E"/>
    <w:rsid w:val="00036C37"/>
    <w:rsid w:val="00047045"/>
    <w:rsid w:val="00060D0E"/>
    <w:rsid w:val="0007313F"/>
    <w:rsid w:val="000C7378"/>
    <w:rsid w:val="000D1BF8"/>
    <w:rsid w:val="000E0F9D"/>
    <w:rsid w:val="0011ECF5"/>
    <w:rsid w:val="00172374"/>
    <w:rsid w:val="00182C54"/>
    <w:rsid w:val="001A5C79"/>
    <w:rsid w:val="00207AB6"/>
    <w:rsid w:val="00207D1C"/>
    <w:rsid w:val="0024251E"/>
    <w:rsid w:val="00255FEB"/>
    <w:rsid w:val="00275D5B"/>
    <w:rsid w:val="00276BBF"/>
    <w:rsid w:val="00284C20"/>
    <w:rsid w:val="00294541"/>
    <w:rsid w:val="002A27C5"/>
    <w:rsid w:val="002A7AB7"/>
    <w:rsid w:val="002C4A85"/>
    <w:rsid w:val="002E52AE"/>
    <w:rsid w:val="0033184E"/>
    <w:rsid w:val="00361BF9"/>
    <w:rsid w:val="00362BFA"/>
    <w:rsid w:val="0038444B"/>
    <w:rsid w:val="003A2EAF"/>
    <w:rsid w:val="003A7625"/>
    <w:rsid w:val="003F75F1"/>
    <w:rsid w:val="004060A6"/>
    <w:rsid w:val="00446439"/>
    <w:rsid w:val="00466726"/>
    <w:rsid w:val="00483496"/>
    <w:rsid w:val="00484ACA"/>
    <w:rsid w:val="004B32F3"/>
    <w:rsid w:val="004C5E91"/>
    <w:rsid w:val="004CADDB"/>
    <w:rsid w:val="004E2CA1"/>
    <w:rsid w:val="004E68DD"/>
    <w:rsid w:val="00500F03"/>
    <w:rsid w:val="00532173"/>
    <w:rsid w:val="0053622E"/>
    <w:rsid w:val="005378F6"/>
    <w:rsid w:val="00570007"/>
    <w:rsid w:val="00586EF5"/>
    <w:rsid w:val="00592ED3"/>
    <w:rsid w:val="005C6287"/>
    <w:rsid w:val="006841AB"/>
    <w:rsid w:val="00692E96"/>
    <w:rsid w:val="00694FCF"/>
    <w:rsid w:val="006B6CEF"/>
    <w:rsid w:val="006E038F"/>
    <w:rsid w:val="006F360E"/>
    <w:rsid w:val="006F399C"/>
    <w:rsid w:val="00714E20"/>
    <w:rsid w:val="00716F2B"/>
    <w:rsid w:val="00723EEC"/>
    <w:rsid w:val="00770985"/>
    <w:rsid w:val="007B23BB"/>
    <w:rsid w:val="007B4938"/>
    <w:rsid w:val="007C397D"/>
    <w:rsid w:val="007D6F11"/>
    <w:rsid w:val="007D744F"/>
    <w:rsid w:val="007E43F2"/>
    <w:rsid w:val="007E5245"/>
    <w:rsid w:val="007F1947"/>
    <w:rsid w:val="0081383A"/>
    <w:rsid w:val="00827F29"/>
    <w:rsid w:val="00844BFD"/>
    <w:rsid w:val="0085648E"/>
    <w:rsid w:val="008A5068"/>
    <w:rsid w:val="008B7CB3"/>
    <w:rsid w:val="008C1A75"/>
    <w:rsid w:val="008C567C"/>
    <w:rsid w:val="00903663"/>
    <w:rsid w:val="00904DB5"/>
    <w:rsid w:val="009222C4"/>
    <w:rsid w:val="00934F1A"/>
    <w:rsid w:val="0093510E"/>
    <w:rsid w:val="009571C6"/>
    <w:rsid w:val="009643A8"/>
    <w:rsid w:val="00965B7A"/>
    <w:rsid w:val="00971401"/>
    <w:rsid w:val="009B1047"/>
    <w:rsid w:val="00A235EA"/>
    <w:rsid w:val="00A23F5B"/>
    <w:rsid w:val="00A60282"/>
    <w:rsid w:val="00A81F46"/>
    <w:rsid w:val="00A8566B"/>
    <w:rsid w:val="00A867CC"/>
    <w:rsid w:val="00A928E9"/>
    <w:rsid w:val="00A97516"/>
    <w:rsid w:val="00AB4DE4"/>
    <w:rsid w:val="00AC3379"/>
    <w:rsid w:val="00AC41F9"/>
    <w:rsid w:val="00AD0DEB"/>
    <w:rsid w:val="00AE12D5"/>
    <w:rsid w:val="00AE1EED"/>
    <w:rsid w:val="00AE7317"/>
    <w:rsid w:val="00AF057C"/>
    <w:rsid w:val="00AF4805"/>
    <w:rsid w:val="00B20B71"/>
    <w:rsid w:val="00B2630F"/>
    <w:rsid w:val="00B2793C"/>
    <w:rsid w:val="00B450E2"/>
    <w:rsid w:val="00B56C90"/>
    <w:rsid w:val="00B65F7A"/>
    <w:rsid w:val="00B66F4F"/>
    <w:rsid w:val="00B97B25"/>
    <w:rsid w:val="00BC70BB"/>
    <w:rsid w:val="00BD3483"/>
    <w:rsid w:val="00C52C15"/>
    <w:rsid w:val="00C866CB"/>
    <w:rsid w:val="00C90703"/>
    <w:rsid w:val="00CB1277"/>
    <w:rsid w:val="00D216C2"/>
    <w:rsid w:val="00D2477B"/>
    <w:rsid w:val="00D248D1"/>
    <w:rsid w:val="00D326B5"/>
    <w:rsid w:val="00D352DB"/>
    <w:rsid w:val="00D37AE6"/>
    <w:rsid w:val="00D41766"/>
    <w:rsid w:val="00D56001"/>
    <w:rsid w:val="00D62200"/>
    <w:rsid w:val="00D625E9"/>
    <w:rsid w:val="00D6783D"/>
    <w:rsid w:val="00D967E2"/>
    <w:rsid w:val="00DE6C46"/>
    <w:rsid w:val="00E02F42"/>
    <w:rsid w:val="00E1C33E"/>
    <w:rsid w:val="00E2384D"/>
    <w:rsid w:val="00E26AAA"/>
    <w:rsid w:val="00E457B4"/>
    <w:rsid w:val="00E74875"/>
    <w:rsid w:val="00E956F9"/>
    <w:rsid w:val="00EA1F76"/>
    <w:rsid w:val="00EF484E"/>
    <w:rsid w:val="00F03CCD"/>
    <w:rsid w:val="00F12755"/>
    <w:rsid w:val="00F12D9B"/>
    <w:rsid w:val="00F15457"/>
    <w:rsid w:val="00F35028"/>
    <w:rsid w:val="00F53958"/>
    <w:rsid w:val="00F60F1E"/>
    <w:rsid w:val="00F64D8D"/>
    <w:rsid w:val="00F67930"/>
    <w:rsid w:val="00F70C1E"/>
    <w:rsid w:val="00F76587"/>
    <w:rsid w:val="00F844C7"/>
    <w:rsid w:val="00F95124"/>
    <w:rsid w:val="00FA3091"/>
    <w:rsid w:val="00FA6389"/>
    <w:rsid w:val="00FC4D9A"/>
    <w:rsid w:val="00FD7BDA"/>
    <w:rsid w:val="00FE06BE"/>
    <w:rsid w:val="01026C20"/>
    <w:rsid w:val="0113830B"/>
    <w:rsid w:val="011F8A02"/>
    <w:rsid w:val="01237449"/>
    <w:rsid w:val="0144BFBF"/>
    <w:rsid w:val="015B674E"/>
    <w:rsid w:val="0181D9A3"/>
    <w:rsid w:val="01887530"/>
    <w:rsid w:val="01912C38"/>
    <w:rsid w:val="019F644A"/>
    <w:rsid w:val="01A00116"/>
    <w:rsid w:val="01A4F8EF"/>
    <w:rsid w:val="01CE4924"/>
    <w:rsid w:val="01D4E835"/>
    <w:rsid w:val="01D819FD"/>
    <w:rsid w:val="020DD68E"/>
    <w:rsid w:val="020E4121"/>
    <w:rsid w:val="023E841E"/>
    <w:rsid w:val="024D618C"/>
    <w:rsid w:val="0263E874"/>
    <w:rsid w:val="02790C35"/>
    <w:rsid w:val="028A1AD8"/>
    <w:rsid w:val="029B26A3"/>
    <w:rsid w:val="02A0655C"/>
    <w:rsid w:val="02A87F31"/>
    <w:rsid w:val="0300936B"/>
    <w:rsid w:val="030570E7"/>
    <w:rsid w:val="030EE212"/>
    <w:rsid w:val="032B8354"/>
    <w:rsid w:val="033AC649"/>
    <w:rsid w:val="035CDBD4"/>
    <w:rsid w:val="03963DF1"/>
    <w:rsid w:val="03CCA28E"/>
    <w:rsid w:val="03EEA113"/>
    <w:rsid w:val="03FC0FA8"/>
    <w:rsid w:val="03FC9238"/>
    <w:rsid w:val="040847AE"/>
    <w:rsid w:val="044E036F"/>
    <w:rsid w:val="04A6B859"/>
    <w:rsid w:val="04B715AD"/>
    <w:rsid w:val="04B80B4E"/>
    <w:rsid w:val="04E1E967"/>
    <w:rsid w:val="04E75F95"/>
    <w:rsid w:val="04FD9EF3"/>
    <w:rsid w:val="04FF7544"/>
    <w:rsid w:val="0515A4F5"/>
    <w:rsid w:val="055E700C"/>
    <w:rsid w:val="0561B117"/>
    <w:rsid w:val="05635513"/>
    <w:rsid w:val="056F544A"/>
    <w:rsid w:val="05783C01"/>
    <w:rsid w:val="05DF451A"/>
    <w:rsid w:val="05E4A66A"/>
    <w:rsid w:val="0603D23C"/>
    <w:rsid w:val="0607A1EB"/>
    <w:rsid w:val="0608AA69"/>
    <w:rsid w:val="061BFB99"/>
    <w:rsid w:val="0655C693"/>
    <w:rsid w:val="068B38A2"/>
    <w:rsid w:val="06ABDF7B"/>
    <w:rsid w:val="0706973A"/>
    <w:rsid w:val="070CF4A8"/>
    <w:rsid w:val="0713AC7C"/>
    <w:rsid w:val="071AC92F"/>
    <w:rsid w:val="073BDF5E"/>
    <w:rsid w:val="073D7CB9"/>
    <w:rsid w:val="0740F1FF"/>
    <w:rsid w:val="0749DB08"/>
    <w:rsid w:val="074A2264"/>
    <w:rsid w:val="0759FE75"/>
    <w:rsid w:val="07A2CFED"/>
    <w:rsid w:val="07A52C8F"/>
    <w:rsid w:val="07B99D49"/>
    <w:rsid w:val="07CB7191"/>
    <w:rsid w:val="07E2FD16"/>
    <w:rsid w:val="07EFBA6A"/>
    <w:rsid w:val="08033C30"/>
    <w:rsid w:val="083828C4"/>
    <w:rsid w:val="085228CB"/>
    <w:rsid w:val="08D57694"/>
    <w:rsid w:val="08DDE7D6"/>
    <w:rsid w:val="08E82B00"/>
    <w:rsid w:val="08E95FAA"/>
    <w:rsid w:val="08FB5B0C"/>
    <w:rsid w:val="08FF145E"/>
    <w:rsid w:val="09451A83"/>
    <w:rsid w:val="0982F2BB"/>
    <w:rsid w:val="09891B51"/>
    <w:rsid w:val="09A0B532"/>
    <w:rsid w:val="09A3C43C"/>
    <w:rsid w:val="09B6242F"/>
    <w:rsid w:val="09D74AC9"/>
    <w:rsid w:val="0A6A7A32"/>
    <w:rsid w:val="0A7D1289"/>
    <w:rsid w:val="0A91820E"/>
    <w:rsid w:val="0AAF82AE"/>
    <w:rsid w:val="0ACA57F4"/>
    <w:rsid w:val="0AD1A892"/>
    <w:rsid w:val="0AE5CFAE"/>
    <w:rsid w:val="0AF73FC0"/>
    <w:rsid w:val="0B1D7FF1"/>
    <w:rsid w:val="0B3EDC7E"/>
    <w:rsid w:val="0B48FB71"/>
    <w:rsid w:val="0B4B55B7"/>
    <w:rsid w:val="0BA44F39"/>
    <w:rsid w:val="0BABED2D"/>
    <w:rsid w:val="0BF90E12"/>
    <w:rsid w:val="0C4D91D1"/>
    <w:rsid w:val="0C50ADDB"/>
    <w:rsid w:val="0C85C5A1"/>
    <w:rsid w:val="0CB5384E"/>
    <w:rsid w:val="0CF8D0F0"/>
    <w:rsid w:val="0D05A616"/>
    <w:rsid w:val="0D4CE4FE"/>
    <w:rsid w:val="0D85E686"/>
    <w:rsid w:val="0D91E0D1"/>
    <w:rsid w:val="0D9AD80A"/>
    <w:rsid w:val="0DA07844"/>
    <w:rsid w:val="0DA69310"/>
    <w:rsid w:val="0DAB3729"/>
    <w:rsid w:val="0DB5654C"/>
    <w:rsid w:val="0DBC8C70"/>
    <w:rsid w:val="0DC818E6"/>
    <w:rsid w:val="0E10A116"/>
    <w:rsid w:val="0E784B51"/>
    <w:rsid w:val="0E8BF312"/>
    <w:rsid w:val="0EA97E33"/>
    <w:rsid w:val="0EC35185"/>
    <w:rsid w:val="0F063F16"/>
    <w:rsid w:val="0F08F7DF"/>
    <w:rsid w:val="0F5F5D86"/>
    <w:rsid w:val="0F9CDA6C"/>
    <w:rsid w:val="0FB1831A"/>
    <w:rsid w:val="0FCC94ED"/>
    <w:rsid w:val="0FCCA34C"/>
    <w:rsid w:val="0FEA7CE3"/>
    <w:rsid w:val="100D875D"/>
    <w:rsid w:val="101AE62C"/>
    <w:rsid w:val="101E844A"/>
    <w:rsid w:val="1043471A"/>
    <w:rsid w:val="106B72F9"/>
    <w:rsid w:val="10721974"/>
    <w:rsid w:val="1077AEE4"/>
    <w:rsid w:val="107E30AB"/>
    <w:rsid w:val="107F0426"/>
    <w:rsid w:val="10842118"/>
    <w:rsid w:val="108F57D8"/>
    <w:rsid w:val="109B11D8"/>
    <w:rsid w:val="10A06E7C"/>
    <w:rsid w:val="10C9BA46"/>
    <w:rsid w:val="110385BE"/>
    <w:rsid w:val="1109E61E"/>
    <w:rsid w:val="112A8818"/>
    <w:rsid w:val="113D935A"/>
    <w:rsid w:val="114B53EF"/>
    <w:rsid w:val="114B670C"/>
    <w:rsid w:val="118A9899"/>
    <w:rsid w:val="11A9D72D"/>
    <w:rsid w:val="11AEA236"/>
    <w:rsid w:val="11C36F28"/>
    <w:rsid w:val="11EF1D77"/>
    <w:rsid w:val="11EFD81E"/>
    <w:rsid w:val="11F0C940"/>
    <w:rsid w:val="11FF0599"/>
    <w:rsid w:val="122DD558"/>
    <w:rsid w:val="126161FA"/>
    <w:rsid w:val="129A5920"/>
    <w:rsid w:val="12A21650"/>
    <w:rsid w:val="12B1751E"/>
    <w:rsid w:val="1313D2B0"/>
    <w:rsid w:val="131621F0"/>
    <w:rsid w:val="132DEC8A"/>
    <w:rsid w:val="132F27CF"/>
    <w:rsid w:val="13307268"/>
    <w:rsid w:val="133DA538"/>
    <w:rsid w:val="1348A412"/>
    <w:rsid w:val="135FDC50"/>
    <w:rsid w:val="13691E2A"/>
    <w:rsid w:val="1380F036"/>
    <w:rsid w:val="139A5975"/>
    <w:rsid w:val="13B4FB61"/>
    <w:rsid w:val="13C467E6"/>
    <w:rsid w:val="13E6BA0A"/>
    <w:rsid w:val="14020469"/>
    <w:rsid w:val="1420D122"/>
    <w:rsid w:val="1435BF7C"/>
    <w:rsid w:val="1441F965"/>
    <w:rsid w:val="14736FD2"/>
    <w:rsid w:val="14821141"/>
    <w:rsid w:val="148299A8"/>
    <w:rsid w:val="14AEF20D"/>
    <w:rsid w:val="14C6AA79"/>
    <w:rsid w:val="14D37275"/>
    <w:rsid w:val="1509C99E"/>
    <w:rsid w:val="1513C7A8"/>
    <w:rsid w:val="157336BE"/>
    <w:rsid w:val="157433B6"/>
    <w:rsid w:val="157E1EE8"/>
    <w:rsid w:val="159306A5"/>
    <w:rsid w:val="1598A742"/>
    <w:rsid w:val="159A20CF"/>
    <w:rsid w:val="159AFDC6"/>
    <w:rsid w:val="15B438EF"/>
    <w:rsid w:val="15E5211A"/>
    <w:rsid w:val="15E8EE83"/>
    <w:rsid w:val="160331EC"/>
    <w:rsid w:val="16171843"/>
    <w:rsid w:val="161A6ADE"/>
    <w:rsid w:val="16510A2E"/>
    <w:rsid w:val="168B944F"/>
    <w:rsid w:val="168C9877"/>
    <w:rsid w:val="168F1253"/>
    <w:rsid w:val="16997A52"/>
    <w:rsid w:val="16C99D48"/>
    <w:rsid w:val="170C5C4A"/>
    <w:rsid w:val="1712CBC6"/>
    <w:rsid w:val="1714716C"/>
    <w:rsid w:val="174414AA"/>
    <w:rsid w:val="174ADE29"/>
    <w:rsid w:val="175795B9"/>
    <w:rsid w:val="176E4CFD"/>
    <w:rsid w:val="179BD645"/>
    <w:rsid w:val="179E8D11"/>
    <w:rsid w:val="1802D90C"/>
    <w:rsid w:val="181EEE08"/>
    <w:rsid w:val="1826E6C3"/>
    <w:rsid w:val="18A12784"/>
    <w:rsid w:val="18A51A5A"/>
    <w:rsid w:val="18AF44ED"/>
    <w:rsid w:val="18C02A60"/>
    <w:rsid w:val="18DC4794"/>
    <w:rsid w:val="18DD46C7"/>
    <w:rsid w:val="18F7F891"/>
    <w:rsid w:val="1905B6C5"/>
    <w:rsid w:val="190BE7B3"/>
    <w:rsid w:val="191DF52B"/>
    <w:rsid w:val="19244E53"/>
    <w:rsid w:val="19264A4B"/>
    <w:rsid w:val="19477878"/>
    <w:rsid w:val="19635106"/>
    <w:rsid w:val="199B2650"/>
    <w:rsid w:val="199F9629"/>
    <w:rsid w:val="19A07FE1"/>
    <w:rsid w:val="19AE324C"/>
    <w:rsid w:val="19CE8199"/>
    <w:rsid w:val="19E6EF9C"/>
    <w:rsid w:val="19E9AA42"/>
    <w:rsid w:val="1A31BB6D"/>
    <w:rsid w:val="1A37A5E5"/>
    <w:rsid w:val="1A49F09D"/>
    <w:rsid w:val="1A7C3EBF"/>
    <w:rsid w:val="1A7F2E3A"/>
    <w:rsid w:val="1A8228B5"/>
    <w:rsid w:val="1ADE313E"/>
    <w:rsid w:val="1ADFF2A0"/>
    <w:rsid w:val="1B343B06"/>
    <w:rsid w:val="1B4353D4"/>
    <w:rsid w:val="1B68B7B7"/>
    <w:rsid w:val="1B828F67"/>
    <w:rsid w:val="1BA3CCF6"/>
    <w:rsid w:val="1BD77087"/>
    <w:rsid w:val="1BE00B7F"/>
    <w:rsid w:val="1C366678"/>
    <w:rsid w:val="1C5A7CC0"/>
    <w:rsid w:val="1C5F933C"/>
    <w:rsid w:val="1C77901D"/>
    <w:rsid w:val="1C8728E5"/>
    <w:rsid w:val="1C87E953"/>
    <w:rsid w:val="1CC53231"/>
    <w:rsid w:val="1CD27173"/>
    <w:rsid w:val="1D0B9AF1"/>
    <w:rsid w:val="1D13AA0D"/>
    <w:rsid w:val="1D3DEC5C"/>
    <w:rsid w:val="1D507AE7"/>
    <w:rsid w:val="1DA6ECF4"/>
    <w:rsid w:val="1DB2F063"/>
    <w:rsid w:val="1DC3711D"/>
    <w:rsid w:val="1DC63405"/>
    <w:rsid w:val="1E082CF9"/>
    <w:rsid w:val="1E1661BD"/>
    <w:rsid w:val="1EB0AF55"/>
    <w:rsid w:val="1EC405F1"/>
    <w:rsid w:val="1ED9F00A"/>
    <w:rsid w:val="1EFC4A91"/>
    <w:rsid w:val="1F00CFC7"/>
    <w:rsid w:val="1F27E60E"/>
    <w:rsid w:val="1F88EF58"/>
    <w:rsid w:val="1F9AE6C0"/>
    <w:rsid w:val="1F9F913A"/>
    <w:rsid w:val="1FAC78C9"/>
    <w:rsid w:val="1FB266F2"/>
    <w:rsid w:val="1FCC8810"/>
    <w:rsid w:val="1FE3D14A"/>
    <w:rsid w:val="1FEC9623"/>
    <w:rsid w:val="2053C69A"/>
    <w:rsid w:val="2059588A"/>
    <w:rsid w:val="207D8267"/>
    <w:rsid w:val="2093FE37"/>
    <w:rsid w:val="2094747D"/>
    <w:rsid w:val="20A35E3C"/>
    <w:rsid w:val="20A4D277"/>
    <w:rsid w:val="20DA3FB9"/>
    <w:rsid w:val="20E8E454"/>
    <w:rsid w:val="2122CD04"/>
    <w:rsid w:val="21266CB3"/>
    <w:rsid w:val="21270196"/>
    <w:rsid w:val="2137D315"/>
    <w:rsid w:val="21479DD6"/>
    <w:rsid w:val="216F6C4C"/>
    <w:rsid w:val="2170E903"/>
    <w:rsid w:val="217C2517"/>
    <w:rsid w:val="219BA2FE"/>
    <w:rsid w:val="21B308CA"/>
    <w:rsid w:val="21B83F15"/>
    <w:rsid w:val="21FC4D01"/>
    <w:rsid w:val="22096B61"/>
    <w:rsid w:val="22563F47"/>
    <w:rsid w:val="2257C9E4"/>
    <w:rsid w:val="22806326"/>
    <w:rsid w:val="2294641B"/>
    <w:rsid w:val="22C49DA2"/>
    <w:rsid w:val="22CE695A"/>
    <w:rsid w:val="22D06D26"/>
    <w:rsid w:val="2325D5C9"/>
    <w:rsid w:val="2327C601"/>
    <w:rsid w:val="2366D991"/>
    <w:rsid w:val="236E4A27"/>
    <w:rsid w:val="237CEF10"/>
    <w:rsid w:val="239BD7C4"/>
    <w:rsid w:val="23C58539"/>
    <w:rsid w:val="23CF2285"/>
    <w:rsid w:val="23CF4517"/>
    <w:rsid w:val="23D289DD"/>
    <w:rsid w:val="244057C8"/>
    <w:rsid w:val="246A6EDE"/>
    <w:rsid w:val="24703F49"/>
    <w:rsid w:val="249BBCD2"/>
    <w:rsid w:val="24CF8115"/>
    <w:rsid w:val="24E00B36"/>
    <w:rsid w:val="24E34BCB"/>
    <w:rsid w:val="24F8413E"/>
    <w:rsid w:val="250BAEDE"/>
    <w:rsid w:val="250DF5C1"/>
    <w:rsid w:val="25242946"/>
    <w:rsid w:val="25764570"/>
    <w:rsid w:val="25B0543A"/>
    <w:rsid w:val="25D2AE9C"/>
    <w:rsid w:val="25FA402D"/>
    <w:rsid w:val="261F03B4"/>
    <w:rsid w:val="2620DC3B"/>
    <w:rsid w:val="262607E5"/>
    <w:rsid w:val="262A33BF"/>
    <w:rsid w:val="2634D9DA"/>
    <w:rsid w:val="26602F09"/>
    <w:rsid w:val="26707CD8"/>
    <w:rsid w:val="26B72374"/>
    <w:rsid w:val="26D13415"/>
    <w:rsid w:val="26E6A1B2"/>
    <w:rsid w:val="26E7C68C"/>
    <w:rsid w:val="270E57A4"/>
    <w:rsid w:val="273EEA3E"/>
    <w:rsid w:val="2749C081"/>
    <w:rsid w:val="277E6325"/>
    <w:rsid w:val="279E6FA7"/>
    <w:rsid w:val="27ABA889"/>
    <w:rsid w:val="27CA4DB8"/>
    <w:rsid w:val="27DF6686"/>
    <w:rsid w:val="27F32C28"/>
    <w:rsid w:val="27F3CAAD"/>
    <w:rsid w:val="27F8F4DC"/>
    <w:rsid w:val="280317FC"/>
    <w:rsid w:val="281B765B"/>
    <w:rsid w:val="283873F8"/>
    <w:rsid w:val="28675520"/>
    <w:rsid w:val="287D5175"/>
    <w:rsid w:val="28843857"/>
    <w:rsid w:val="289A4E5B"/>
    <w:rsid w:val="28EC5FFE"/>
    <w:rsid w:val="28F2ED9F"/>
    <w:rsid w:val="2930F8E6"/>
    <w:rsid w:val="2932521C"/>
    <w:rsid w:val="2951402D"/>
    <w:rsid w:val="295142F9"/>
    <w:rsid w:val="29547F40"/>
    <w:rsid w:val="295781F9"/>
    <w:rsid w:val="299F0BC7"/>
    <w:rsid w:val="29A95E09"/>
    <w:rsid w:val="29B6D4E8"/>
    <w:rsid w:val="29C6C98C"/>
    <w:rsid w:val="29D01DE0"/>
    <w:rsid w:val="29F1045B"/>
    <w:rsid w:val="2A0E2D73"/>
    <w:rsid w:val="2A2A1F6E"/>
    <w:rsid w:val="2A364652"/>
    <w:rsid w:val="2A38968D"/>
    <w:rsid w:val="2A49D9F4"/>
    <w:rsid w:val="2A728AC6"/>
    <w:rsid w:val="2A7BA3AF"/>
    <w:rsid w:val="2A8B798F"/>
    <w:rsid w:val="2AB9F947"/>
    <w:rsid w:val="2AD7A845"/>
    <w:rsid w:val="2AE13D55"/>
    <w:rsid w:val="2AFED281"/>
    <w:rsid w:val="2B1D98BE"/>
    <w:rsid w:val="2B22A391"/>
    <w:rsid w:val="2B265A40"/>
    <w:rsid w:val="2B2BE097"/>
    <w:rsid w:val="2B3BF201"/>
    <w:rsid w:val="2B67136D"/>
    <w:rsid w:val="2B6A807E"/>
    <w:rsid w:val="2B8D3B32"/>
    <w:rsid w:val="2B9686DD"/>
    <w:rsid w:val="2BAA3326"/>
    <w:rsid w:val="2BD5B373"/>
    <w:rsid w:val="2BE102C0"/>
    <w:rsid w:val="2C2998CF"/>
    <w:rsid w:val="2C5FEDDA"/>
    <w:rsid w:val="2C7BE7D6"/>
    <w:rsid w:val="2CB8CC7B"/>
    <w:rsid w:val="2CBCBBB9"/>
    <w:rsid w:val="2D06CA31"/>
    <w:rsid w:val="2D1D1A51"/>
    <w:rsid w:val="2D2F9459"/>
    <w:rsid w:val="2D70A0AB"/>
    <w:rsid w:val="2DBFD127"/>
    <w:rsid w:val="2DFF9282"/>
    <w:rsid w:val="2E04967F"/>
    <w:rsid w:val="2E4C2AB1"/>
    <w:rsid w:val="2E52BD5D"/>
    <w:rsid w:val="2E5A11D5"/>
    <w:rsid w:val="2E60D67C"/>
    <w:rsid w:val="2E7546C6"/>
    <w:rsid w:val="2E92A495"/>
    <w:rsid w:val="2EB37B51"/>
    <w:rsid w:val="2EB9A9C6"/>
    <w:rsid w:val="2EF95B3B"/>
    <w:rsid w:val="2EFE9EB9"/>
    <w:rsid w:val="2F36B450"/>
    <w:rsid w:val="2F458A78"/>
    <w:rsid w:val="2F4C4AD2"/>
    <w:rsid w:val="2F542DC1"/>
    <w:rsid w:val="2F7A8E4A"/>
    <w:rsid w:val="2F7D09A8"/>
    <w:rsid w:val="2F7DC941"/>
    <w:rsid w:val="2FBBFD3C"/>
    <w:rsid w:val="2FCD1D89"/>
    <w:rsid w:val="30125554"/>
    <w:rsid w:val="303FBDF3"/>
    <w:rsid w:val="304CD3F2"/>
    <w:rsid w:val="3052EBAC"/>
    <w:rsid w:val="3062024F"/>
    <w:rsid w:val="30B1ED21"/>
    <w:rsid w:val="30B274CB"/>
    <w:rsid w:val="30BFADEF"/>
    <w:rsid w:val="31129454"/>
    <w:rsid w:val="313494EE"/>
    <w:rsid w:val="314D2B1E"/>
    <w:rsid w:val="31507D4A"/>
    <w:rsid w:val="315C3DBF"/>
    <w:rsid w:val="316239DA"/>
    <w:rsid w:val="318C9FD8"/>
    <w:rsid w:val="318E18A2"/>
    <w:rsid w:val="31A7E198"/>
    <w:rsid w:val="31B5D726"/>
    <w:rsid w:val="31CCE822"/>
    <w:rsid w:val="31D0C821"/>
    <w:rsid w:val="32154C5A"/>
    <w:rsid w:val="321A2E17"/>
    <w:rsid w:val="324790B8"/>
    <w:rsid w:val="32561220"/>
    <w:rsid w:val="32911B2D"/>
    <w:rsid w:val="32963760"/>
    <w:rsid w:val="32A9FC84"/>
    <w:rsid w:val="32C77A1B"/>
    <w:rsid w:val="32E2E072"/>
    <w:rsid w:val="33058FA8"/>
    <w:rsid w:val="330BCA69"/>
    <w:rsid w:val="3328F655"/>
    <w:rsid w:val="333AC2A0"/>
    <w:rsid w:val="3358FEC7"/>
    <w:rsid w:val="3361C399"/>
    <w:rsid w:val="336E0274"/>
    <w:rsid w:val="33A1DFBD"/>
    <w:rsid w:val="3405DD12"/>
    <w:rsid w:val="340EA0E4"/>
    <w:rsid w:val="344AAED0"/>
    <w:rsid w:val="34500AF7"/>
    <w:rsid w:val="34A62092"/>
    <w:rsid w:val="34B558C8"/>
    <w:rsid w:val="3515391F"/>
    <w:rsid w:val="353F7094"/>
    <w:rsid w:val="35882ED1"/>
    <w:rsid w:val="35C71A97"/>
    <w:rsid w:val="361191A9"/>
    <w:rsid w:val="36162B84"/>
    <w:rsid w:val="361B578F"/>
    <w:rsid w:val="3638AFAD"/>
    <w:rsid w:val="36391D80"/>
    <w:rsid w:val="36563C7A"/>
    <w:rsid w:val="366DD16A"/>
    <w:rsid w:val="36A9F77A"/>
    <w:rsid w:val="36C5B9A8"/>
    <w:rsid w:val="36E7BBFF"/>
    <w:rsid w:val="370057CE"/>
    <w:rsid w:val="37082994"/>
    <w:rsid w:val="3736E04D"/>
    <w:rsid w:val="373B3A39"/>
    <w:rsid w:val="37492D87"/>
    <w:rsid w:val="374B0810"/>
    <w:rsid w:val="376A14EF"/>
    <w:rsid w:val="37AE5B16"/>
    <w:rsid w:val="37B0B8A0"/>
    <w:rsid w:val="37B1F447"/>
    <w:rsid w:val="37C18A3F"/>
    <w:rsid w:val="37CBEDD6"/>
    <w:rsid w:val="37D60E63"/>
    <w:rsid w:val="37E3353A"/>
    <w:rsid w:val="380841EB"/>
    <w:rsid w:val="382E2FCA"/>
    <w:rsid w:val="3835C378"/>
    <w:rsid w:val="38740D0B"/>
    <w:rsid w:val="389C0D1B"/>
    <w:rsid w:val="38B1383F"/>
    <w:rsid w:val="38C17E72"/>
    <w:rsid w:val="38D74F1B"/>
    <w:rsid w:val="38DAD643"/>
    <w:rsid w:val="391B7574"/>
    <w:rsid w:val="39353622"/>
    <w:rsid w:val="39355014"/>
    <w:rsid w:val="39482B4A"/>
    <w:rsid w:val="3966BCE2"/>
    <w:rsid w:val="3979E98A"/>
    <w:rsid w:val="39A81966"/>
    <w:rsid w:val="39AD7577"/>
    <w:rsid w:val="39C5DC1A"/>
    <w:rsid w:val="39C7730F"/>
    <w:rsid w:val="39CF5A3D"/>
    <w:rsid w:val="39D03D6A"/>
    <w:rsid w:val="39D36DFF"/>
    <w:rsid w:val="39E31110"/>
    <w:rsid w:val="39E7777A"/>
    <w:rsid w:val="39FBC5C0"/>
    <w:rsid w:val="3A16EF6A"/>
    <w:rsid w:val="3A5FFD50"/>
    <w:rsid w:val="3A7FDCF8"/>
    <w:rsid w:val="3A8D9C30"/>
    <w:rsid w:val="3AE445FD"/>
    <w:rsid w:val="3AEDDEA6"/>
    <w:rsid w:val="3AFD73A2"/>
    <w:rsid w:val="3B4686A4"/>
    <w:rsid w:val="3B645C97"/>
    <w:rsid w:val="3BAA379A"/>
    <w:rsid w:val="3BBB3F95"/>
    <w:rsid w:val="3BD8F294"/>
    <w:rsid w:val="3BEB2F7D"/>
    <w:rsid w:val="3BF4CF78"/>
    <w:rsid w:val="3C060374"/>
    <w:rsid w:val="3C1CAAB9"/>
    <w:rsid w:val="3C200C76"/>
    <w:rsid w:val="3C5FFD3C"/>
    <w:rsid w:val="3CC42CDC"/>
    <w:rsid w:val="3CCF2312"/>
    <w:rsid w:val="3CEA170B"/>
    <w:rsid w:val="3D01A091"/>
    <w:rsid w:val="3D07FD0D"/>
    <w:rsid w:val="3D2B9F23"/>
    <w:rsid w:val="3D5B238D"/>
    <w:rsid w:val="3D6DCDA8"/>
    <w:rsid w:val="3D7AA615"/>
    <w:rsid w:val="3D986B30"/>
    <w:rsid w:val="3D99CB5F"/>
    <w:rsid w:val="3D9D3846"/>
    <w:rsid w:val="3D9D9BAD"/>
    <w:rsid w:val="3DBDA6DC"/>
    <w:rsid w:val="3DC663CD"/>
    <w:rsid w:val="3DD5C941"/>
    <w:rsid w:val="3DFC4EA5"/>
    <w:rsid w:val="3E146DCD"/>
    <w:rsid w:val="3E1CE6F7"/>
    <w:rsid w:val="3E31B8EC"/>
    <w:rsid w:val="3E3D12BB"/>
    <w:rsid w:val="3E41AFDA"/>
    <w:rsid w:val="3E650CDB"/>
    <w:rsid w:val="3E8EB8C7"/>
    <w:rsid w:val="3E8FCDC5"/>
    <w:rsid w:val="3E936291"/>
    <w:rsid w:val="3E9AB649"/>
    <w:rsid w:val="3EDE8219"/>
    <w:rsid w:val="3EE7AC7F"/>
    <w:rsid w:val="3EE8AE73"/>
    <w:rsid w:val="3F0C277B"/>
    <w:rsid w:val="3F22004A"/>
    <w:rsid w:val="3F4DEB3B"/>
    <w:rsid w:val="3F731809"/>
    <w:rsid w:val="3F783E7E"/>
    <w:rsid w:val="3F981A56"/>
    <w:rsid w:val="3FB88EB2"/>
    <w:rsid w:val="3FF5FF85"/>
    <w:rsid w:val="40331C42"/>
    <w:rsid w:val="4048AEA3"/>
    <w:rsid w:val="4069D3DF"/>
    <w:rsid w:val="40A70400"/>
    <w:rsid w:val="40B17E6C"/>
    <w:rsid w:val="40B4EC71"/>
    <w:rsid w:val="40CA2D2B"/>
    <w:rsid w:val="40DA904C"/>
    <w:rsid w:val="40EA0302"/>
    <w:rsid w:val="412961C2"/>
    <w:rsid w:val="4147D4AB"/>
    <w:rsid w:val="41A23023"/>
    <w:rsid w:val="41B8A53E"/>
    <w:rsid w:val="41BCF4C3"/>
    <w:rsid w:val="41E3683A"/>
    <w:rsid w:val="41F4ECE3"/>
    <w:rsid w:val="421A1AD5"/>
    <w:rsid w:val="425489D7"/>
    <w:rsid w:val="426CA50F"/>
    <w:rsid w:val="42806765"/>
    <w:rsid w:val="428690AF"/>
    <w:rsid w:val="42989F2F"/>
    <w:rsid w:val="42A68ACF"/>
    <w:rsid w:val="42C04046"/>
    <w:rsid w:val="42E80C70"/>
    <w:rsid w:val="431A96FA"/>
    <w:rsid w:val="43302A7B"/>
    <w:rsid w:val="4335FC23"/>
    <w:rsid w:val="436AE4B3"/>
    <w:rsid w:val="439FD743"/>
    <w:rsid w:val="43B91313"/>
    <w:rsid w:val="43C0C8D8"/>
    <w:rsid w:val="43D4144F"/>
    <w:rsid w:val="43D824EA"/>
    <w:rsid w:val="43E1CC4B"/>
    <w:rsid w:val="4442DA26"/>
    <w:rsid w:val="44799BDC"/>
    <w:rsid w:val="4492B3E9"/>
    <w:rsid w:val="44C1F6B1"/>
    <w:rsid w:val="44D92730"/>
    <w:rsid w:val="44F2F89E"/>
    <w:rsid w:val="4501ADAC"/>
    <w:rsid w:val="45158559"/>
    <w:rsid w:val="451A7511"/>
    <w:rsid w:val="4545E5FD"/>
    <w:rsid w:val="456BE6EC"/>
    <w:rsid w:val="45B381B0"/>
    <w:rsid w:val="45BB354B"/>
    <w:rsid w:val="45BD393C"/>
    <w:rsid w:val="45C031E4"/>
    <w:rsid w:val="45D5326F"/>
    <w:rsid w:val="45FA941D"/>
    <w:rsid w:val="4612FA24"/>
    <w:rsid w:val="46246FF0"/>
    <w:rsid w:val="463A8F2D"/>
    <w:rsid w:val="464A8E3D"/>
    <w:rsid w:val="464D9689"/>
    <w:rsid w:val="4668CD0C"/>
    <w:rsid w:val="467DD7AB"/>
    <w:rsid w:val="468E2A8E"/>
    <w:rsid w:val="46A1FDC4"/>
    <w:rsid w:val="46B8D842"/>
    <w:rsid w:val="4716FE83"/>
    <w:rsid w:val="4759A19D"/>
    <w:rsid w:val="476F52D5"/>
    <w:rsid w:val="4793F9BA"/>
    <w:rsid w:val="479B4D70"/>
    <w:rsid w:val="47E15F95"/>
    <w:rsid w:val="47E74F87"/>
    <w:rsid w:val="47EAC369"/>
    <w:rsid w:val="47F15F43"/>
    <w:rsid w:val="4813FE2F"/>
    <w:rsid w:val="48178188"/>
    <w:rsid w:val="48209188"/>
    <w:rsid w:val="484A4706"/>
    <w:rsid w:val="484DADFB"/>
    <w:rsid w:val="48563E58"/>
    <w:rsid w:val="4859FD8D"/>
    <w:rsid w:val="485CC041"/>
    <w:rsid w:val="48983A7C"/>
    <w:rsid w:val="48C6476B"/>
    <w:rsid w:val="48C6F337"/>
    <w:rsid w:val="48C8A021"/>
    <w:rsid w:val="4919392D"/>
    <w:rsid w:val="49357D0F"/>
    <w:rsid w:val="493FA2CD"/>
    <w:rsid w:val="498686B0"/>
    <w:rsid w:val="49944839"/>
    <w:rsid w:val="49A49903"/>
    <w:rsid w:val="49C8CFAC"/>
    <w:rsid w:val="49CCB976"/>
    <w:rsid w:val="49D2F5BD"/>
    <w:rsid w:val="4A0147D3"/>
    <w:rsid w:val="4A523EDE"/>
    <w:rsid w:val="4A590D86"/>
    <w:rsid w:val="4A73E119"/>
    <w:rsid w:val="4A74AC6C"/>
    <w:rsid w:val="4A7B7D48"/>
    <w:rsid w:val="4A88BA89"/>
    <w:rsid w:val="4ADC09C9"/>
    <w:rsid w:val="4B367FEA"/>
    <w:rsid w:val="4B7B259A"/>
    <w:rsid w:val="4B9C7671"/>
    <w:rsid w:val="4B9FC625"/>
    <w:rsid w:val="4BA2ED55"/>
    <w:rsid w:val="4BAD3479"/>
    <w:rsid w:val="4BBE09D2"/>
    <w:rsid w:val="4BC5BD4A"/>
    <w:rsid w:val="4BE3E36A"/>
    <w:rsid w:val="4C05BD72"/>
    <w:rsid w:val="4C131668"/>
    <w:rsid w:val="4C270259"/>
    <w:rsid w:val="4C32FAA8"/>
    <w:rsid w:val="4C3EB876"/>
    <w:rsid w:val="4C46798A"/>
    <w:rsid w:val="4C7C3EBC"/>
    <w:rsid w:val="4CA2E1D5"/>
    <w:rsid w:val="4CBBA21F"/>
    <w:rsid w:val="4CBC3693"/>
    <w:rsid w:val="4CFECC04"/>
    <w:rsid w:val="4D090F54"/>
    <w:rsid w:val="4D1E78A8"/>
    <w:rsid w:val="4D3D1A65"/>
    <w:rsid w:val="4D48B226"/>
    <w:rsid w:val="4D63FDF9"/>
    <w:rsid w:val="4D8A6E44"/>
    <w:rsid w:val="4D9780C6"/>
    <w:rsid w:val="4DA9B8D8"/>
    <w:rsid w:val="4DB8E271"/>
    <w:rsid w:val="4DC2A241"/>
    <w:rsid w:val="4DDA38AF"/>
    <w:rsid w:val="4E369833"/>
    <w:rsid w:val="4E3BBA74"/>
    <w:rsid w:val="4E449122"/>
    <w:rsid w:val="4E648475"/>
    <w:rsid w:val="4E748E85"/>
    <w:rsid w:val="4EB16D58"/>
    <w:rsid w:val="4EB9C38A"/>
    <w:rsid w:val="4EB9FEEF"/>
    <w:rsid w:val="4F373F62"/>
    <w:rsid w:val="4F5B825C"/>
    <w:rsid w:val="4FB9A324"/>
    <w:rsid w:val="4FBB5A5B"/>
    <w:rsid w:val="500DB64B"/>
    <w:rsid w:val="505F125F"/>
    <w:rsid w:val="50743AE2"/>
    <w:rsid w:val="507E3532"/>
    <w:rsid w:val="509F08F3"/>
    <w:rsid w:val="50CE95D3"/>
    <w:rsid w:val="50DEA9F7"/>
    <w:rsid w:val="5143AA1E"/>
    <w:rsid w:val="5163C3D9"/>
    <w:rsid w:val="517DB042"/>
    <w:rsid w:val="518D15DB"/>
    <w:rsid w:val="518E6B79"/>
    <w:rsid w:val="51E01793"/>
    <w:rsid w:val="51F37C0F"/>
    <w:rsid w:val="5224C374"/>
    <w:rsid w:val="5233DC3D"/>
    <w:rsid w:val="523B4439"/>
    <w:rsid w:val="5282BB5D"/>
    <w:rsid w:val="5292F92E"/>
    <w:rsid w:val="5294FDF6"/>
    <w:rsid w:val="52973BBF"/>
    <w:rsid w:val="52A54C4A"/>
    <w:rsid w:val="52E1B309"/>
    <w:rsid w:val="5303F868"/>
    <w:rsid w:val="532BFCD2"/>
    <w:rsid w:val="533E570E"/>
    <w:rsid w:val="534CBD67"/>
    <w:rsid w:val="538206E0"/>
    <w:rsid w:val="5399DCEA"/>
    <w:rsid w:val="53ACAA4B"/>
    <w:rsid w:val="53DF1B0D"/>
    <w:rsid w:val="53EF2C45"/>
    <w:rsid w:val="53F9AB48"/>
    <w:rsid w:val="5445BE75"/>
    <w:rsid w:val="54487D07"/>
    <w:rsid w:val="544DA438"/>
    <w:rsid w:val="545C8138"/>
    <w:rsid w:val="545C9F63"/>
    <w:rsid w:val="546F5B73"/>
    <w:rsid w:val="5488312B"/>
    <w:rsid w:val="549BBB62"/>
    <w:rsid w:val="54B057BC"/>
    <w:rsid w:val="55150122"/>
    <w:rsid w:val="5520C6B0"/>
    <w:rsid w:val="55539E17"/>
    <w:rsid w:val="556438D3"/>
    <w:rsid w:val="5567FD48"/>
    <w:rsid w:val="55A1614F"/>
    <w:rsid w:val="55C627B6"/>
    <w:rsid w:val="55EE9C4A"/>
    <w:rsid w:val="560D899F"/>
    <w:rsid w:val="5614D115"/>
    <w:rsid w:val="56880A86"/>
    <w:rsid w:val="5692D54A"/>
    <w:rsid w:val="56B37FDD"/>
    <w:rsid w:val="56B48546"/>
    <w:rsid w:val="56F00842"/>
    <w:rsid w:val="56FEBE5A"/>
    <w:rsid w:val="5710D722"/>
    <w:rsid w:val="572E4055"/>
    <w:rsid w:val="57408B80"/>
    <w:rsid w:val="574F58D8"/>
    <w:rsid w:val="57641947"/>
    <w:rsid w:val="577F6205"/>
    <w:rsid w:val="5790E6B4"/>
    <w:rsid w:val="579C888D"/>
    <w:rsid w:val="5808620C"/>
    <w:rsid w:val="581DED60"/>
    <w:rsid w:val="5824FE3F"/>
    <w:rsid w:val="585151C7"/>
    <w:rsid w:val="5873BC4D"/>
    <w:rsid w:val="5885E524"/>
    <w:rsid w:val="589E2F5D"/>
    <w:rsid w:val="58BCC631"/>
    <w:rsid w:val="5911E007"/>
    <w:rsid w:val="59367FD5"/>
    <w:rsid w:val="59401D61"/>
    <w:rsid w:val="595CF1CF"/>
    <w:rsid w:val="597AB39A"/>
    <w:rsid w:val="599FB1F3"/>
    <w:rsid w:val="59A2E2D6"/>
    <w:rsid w:val="59AEE0DC"/>
    <w:rsid w:val="59D0DDF3"/>
    <w:rsid w:val="59D80E1A"/>
    <w:rsid w:val="59DAF94A"/>
    <w:rsid w:val="59F4ED4D"/>
    <w:rsid w:val="5A0E71BD"/>
    <w:rsid w:val="5A4585B6"/>
    <w:rsid w:val="5A4B4278"/>
    <w:rsid w:val="5A5B45E1"/>
    <w:rsid w:val="5A61256B"/>
    <w:rsid w:val="5A77AC81"/>
    <w:rsid w:val="5A890738"/>
    <w:rsid w:val="5A8E013A"/>
    <w:rsid w:val="5B12BDCB"/>
    <w:rsid w:val="5B2DA4C0"/>
    <w:rsid w:val="5B621AE7"/>
    <w:rsid w:val="5B71BDEB"/>
    <w:rsid w:val="5B8E13DD"/>
    <w:rsid w:val="5BC1FAFF"/>
    <w:rsid w:val="5BC31DCB"/>
    <w:rsid w:val="5BCAA92F"/>
    <w:rsid w:val="5BD5BA7F"/>
    <w:rsid w:val="5BD93903"/>
    <w:rsid w:val="5BDC25EF"/>
    <w:rsid w:val="5BF2DEE6"/>
    <w:rsid w:val="5C0A0595"/>
    <w:rsid w:val="5C34BA55"/>
    <w:rsid w:val="5C3F71AE"/>
    <w:rsid w:val="5C426B4E"/>
    <w:rsid w:val="5C6DDB3B"/>
    <w:rsid w:val="5C76CBC4"/>
    <w:rsid w:val="5C7BE035"/>
    <w:rsid w:val="5C8A0AA3"/>
    <w:rsid w:val="5C8D6A8B"/>
    <w:rsid w:val="5C90A108"/>
    <w:rsid w:val="5CA0463E"/>
    <w:rsid w:val="5CB32785"/>
    <w:rsid w:val="5CBA39CA"/>
    <w:rsid w:val="5CF2DA49"/>
    <w:rsid w:val="5D29C356"/>
    <w:rsid w:val="5D2A2C2D"/>
    <w:rsid w:val="5D35A079"/>
    <w:rsid w:val="5D69A2D0"/>
    <w:rsid w:val="5D7FE469"/>
    <w:rsid w:val="5DA09B19"/>
    <w:rsid w:val="5DAC52FA"/>
    <w:rsid w:val="5DCB5A0A"/>
    <w:rsid w:val="5DDAB02E"/>
    <w:rsid w:val="5DF56F56"/>
    <w:rsid w:val="5E4D5EEF"/>
    <w:rsid w:val="5E6798A7"/>
    <w:rsid w:val="5E6FA8CC"/>
    <w:rsid w:val="5E911236"/>
    <w:rsid w:val="5EA95A43"/>
    <w:rsid w:val="5F16FB1B"/>
    <w:rsid w:val="5F1D3849"/>
    <w:rsid w:val="5F296243"/>
    <w:rsid w:val="5F3BB3D6"/>
    <w:rsid w:val="5F578D15"/>
    <w:rsid w:val="5F606CBC"/>
    <w:rsid w:val="5F783689"/>
    <w:rsid w:val="5FA98E3F"/>
    <w:rsid w:val="5FD2AD0B"/>
    <w:rsid w:val="5FDDEEEC"/>
    <w:rsid w:val="6035705C"/>
    <w:rsid w:val="6062C856"/>
    <w:rsid w:val="6071F77D"/>
    <w:rsid w:val="607E1750"/>
    <w:rsid w:val="60A821A4"/>
    <w:rsid w:val="60AC6FBB"/>
    <w:rsid w:val="60C80BC0"/>
    <w:rsid w:val="60CD9B40"/>
    <w:rsid w:val="60DD0817"/>
    <w:rsid w:val="60EC03CC"/>
    <w:rsid w:val="611DCE67"/>
    <w:rsid w:val="6120C27B"/>
    <w:rsid w:val="612532BA"/>
    <w:rsid w:val="6132B67E"/>
    <w:rsid w:val="6172E7AB"/>
    <w:rsid w:val="6179C1B2"/>
    <w:rsid w:val="6182B9FD"/>
    <w:rsid w:val="61BA035E"/>
    <w:rsid w:val="61D722CE"/>
    <w:rsid w:val="61F94B16"/>
    <w:rsid w:val="6206DA0D"/>
    <w:rsid w:val="621758D9"/>
    <w:rsid w:val="6222B1A2"/>
    <w:rsid w:val="62763779"/>
    <w:rsid w:val="628833CC"/>
    <w:rsid w:val="62B59B65"/>
    <w:rsid w:val="62C1198C"/>
    <w:rsid w:val="631FE7E3"/>
    <w:rsid w:val="6349717D"/>
    <w:rsid w:val="63622A3B"/>
    <w:rsid w:val="637DAD8F"/>
    <w:rsid w:val="6387EF3C"/>
    <w:rsid w:val="63907FB8"/>
    <w:rsid w:val="63A2219A"/>
    <w:rsid w:val="63D7D042"/>
    <w:rsid w:val="6417D700"/>
    <w:rsid w:val="642A995C"/>
    <w:rsid w:val="643619B9"/>
    <w:rsid w:val="6451A679"/>
    <w:rsid w:val="646A3AD0"/>
    <w:rsid w:val="649CF87B"/>
    <w:rsid w:val="649F0EE9"/>
    <w:rsid w:val="64B29A76"/>
    <w:rsid w:val="64E8B891"/>
    <w:rsid w:val="65045527"/>
    <w:rsid w:val="651B4377"/>
    <w:rsid w:val="653DA56B"/>
    <w:rsid w:val="65411DC8"/>
    <w:rsid w:val="656438C8"/>
    <w:rsid w:val="6565D828"/>
    <w:rsid w:val="6568D981"/>
    <w:rsid w:val="656F6DE9"/>
    <w:rsid w:val="6576DD66"/>
    <w:rsid w:val="6596221F"/>
    <w:rsid w:val="65A92B02"/>
    <w:rsid w:val="65C81B01"/>
    <w:rsid w:val="65D50522"/>
    <w:rsid w:val="65E2394C"/>
    <w:rsid w:val="65E76B1D"/>
    <w:rsid w:val="65EB2EDA"/>
    <w:rsid w:val="6691F5DE"/>
    <w:rsid w:val="66C63D93"/>
    <w:rsid w:val="67419426"/>
    <w:rsid w:val="6751ACDE"/>
    <w:rsid w:val="6773656A"/>
    <w:rsid w:val="67B88F97"/>
    <w:rsid w:val="67C9283D"/>
    <w:rsid w:val="68139281"/>
    <w:rsid w:val="683B0ECC"/>
    <w:rsid w:val="68586BDD"/>
    <w:rsid w:val="68915A94"/>
    <w:rsid w:val="68AEC2A8"/>
    <w:rsid w:val="68B282A7"/>
    <w:rsid w:val="68B9DC71"/>
    <w:rsid w:val="69551515"/>
    <w:rsid w:val="69561F08"/>
    <w:rsid w:val="698E7791"/>
    <w:rsid w:val="69BD64DC"/>
    <w:rsid w:val="69C63221"/>
    <w:rsid w:val="69CE7FDC"/>
    <w:rsid w:val="69D403DD"/>
    <w:rsid w:val="69D64E92"/>
    <w:rsid w:val="69E6CBCB"/>
    <w:rsid w:val="6A1DB062"/>
    <w:rsid w:val="6A35B8A3"/>
    <w:rsid w:val="6A6BF2F2"/>
    <w:rsid w:val="6A82E81D"/>
    <w:rsid w:val="6AB8FD22"/>
    <w:rsid w:val="6B0EC4ED"/>
    <w:rsid w:val="6B14CE1A"/>
    <w:rsid w:val="6B337E28"/>
    <w:rsid w:val="6B49B042"/>
    <w:rsid w:val="6B5E5CC7"/>
    <w:rsid w:val="6B67BFC1"/>
    <w:rsid w:val="6B82A0D0"/>
    <w:rsid w:val="6B9E516A"/>
    <w:rsid w:val="6BA419B9"/>
    <w:rsid w:val="6BAAB54F"/>
    <w:rsid w:val="6BB5B4D2"/>
    <w:rsid w:val="6BB6BC7D"/>
    <w:rsid w:val="6BD91A5F"/>
    <w:rsid w:val="6BE12B23"/>
    <w:rsid w:val="6BF848C7"/>
    <w:rsid w:val="6C02F85C"/>
    <w:rsid w:val="6C348674"/>
    <w:rsid w:val="6C898A48"/>
    <w:rsid w:val="6C9821B2"/>
    <w:rsid w:val="6CA0A22D"/>
    <w:rsid w:val="6CB6FC64"/>
    <w:rsid w:val="6CB93526"/>
    <w:rsid w:val="6CE2D39C"/>
    <w:rsid w:val="6CE923D9"/>
    <w:rsid w:val="6CF19915"/>
    <w:rsid w:val="6D047806"/>
    <w:rsid w:val="6D55FE9B"/>
    <w:rsid w:val="6D5862D4"/>
    <w:rsid w:val="6D844B38"/>
    <w:rsid w:val="6D8EE27C"/>
    <w:rsid w:val="6D990FCA"/>
    <w:rsid w:val="6DA229BB"/>
    <w:rsid w:val="6DB5F81C"/>
    <w:rsid w:val="6DD9DF1A"/>
    <w:rsid w:val="6E0C49DC"/>
    <w:rsid w:val="6E22BB34"/>
    <w:rsid w:val="6E98BB8C"/>
    <w:rsid w:val="6E9AB1CA"/>
    <w:rsid w:val="6EB45D39"/>
    <w:rsid w:val="6EE62FCA"/>
    <w:rsid w:val="6EEB01E6"/>
    <w:rsid w:val="6F069636"/>
    <w:rsid w:val="6F2B7763"/>
    <w:rsid w:val="6F348CB5"/>
    <w:rsid w:val="6F634442"/>
    <w:rsid w:val="6FE5A06F"/>
    <w:rsid w:val="6FF1EC74"/>
    <w:rsid w:val="70108F6C"/>
    <w:rsid w:val="7047AEA1"/>
    <w:rsid w:val="70781793"/>
    <w:rsid w:val="70930E80"/>
    <w:rsid w:val="709725FC"/>
    <w:rsid w:val="7108EF96"/>
    <w:rsid w:val="7109DFC6"/>
    <w:rsid w:val="710A58E4"/>
    <w:rsid w:val="710BE9D0"/>
    <w:rsid w:val="71116E6C"/>
    <w:rsid w:val="713125A9"/>
    <w:rsid w:val="71BB3CE6"/>
    <w:rsid w:val="71C4C744"/>
    <w:rsid w:val="71F54B57"/>
    <w:rsid w:val="721B9534"/>
    <w:rsid w:val="721BBAAE"/>
    <w:rsid w:val="72220707"/>
    <w:rsid w:val="722EA218"/>
    <w:rsid w:val="7245FE48"/>
    <w:rsid w:val="7264B70D"/>
    <w:rsid w:val="72789078"/>
    <w:rsid w:val="728ADA1D"/>
    <w:rsid w:val="72997B9D"/>
    <w:rsid w:val="72A214D0"/>
    <w:rsid w:val="72A7C1B6"/>
    <w:rsid w:val="72B04A65"/>
    <w:rsid w:val="72D7FDC1"/>
    <w:rsid w:val="7310E88E"/>
    <w:rsid w:val="731473EE"/>
    <w:rsid w:val="73224302"/>
    <w:rsid w:val="73283EA6"/>
    <w:rsid w:val="733A7D8D"/>
    <w:rsid w:val="733CE03E"/>
    <w:rsid w:val="7343566D"/>
    <w:rsid w:val="7351DBD9"/>
    <w:rsid w:val="7367FE8B"/>
    <w:rsid w:val="7389C321"/>
    <w:rsid w:val="738B4772"/>
    <w:rsid w:val="7390CF64"/>
    <w:rsid w:val="73916CB8"/>
    <w:rsid w:val="73CDD126"/>
    <w:rsid w:val="73D2A4D7"/>
    <w:rsid w:val="73DCAB52"/>
    <w:rsid w:val="73E37863"/>
    <w:rsid w:val="73F0A81D"/>
    <w:rsid w:val="73F3DB34"/>
    <w:rsid w:val="74080CEF"/>
    <w:rsid w:val="740F1CEA"/>
    <w:rsid w:val="7440598A"/>
    <w:rsid w:val="745FA0FF"/>
    <w:rsid w:val="746E2716"/>
    <w:rsid w:val="7486E0BD"/>
    <w:rsid w:val="74A2C0DA"/>
    <w:rsid w:val="74A8D2B6"/>
    <w:rsid w:val="74CD5E1E"/>
    <w:rsid w:val="75301AE7"/>
    <w:rsid w:val="7533322B"/>
    <w:rsid w:val="7539FD1E"/>
    <w:rsid w:val="754E70BF"/>
    <w:rsid w:val="755E18CD"/>
    <w:rsid w:val="75664D2D"/>
    <w:rsid w:val="7593C9F4"/>
    <w:rsid w:val="759D26D3"/>
    <w:rsid w:val="75B48DC8"/>
    <w:rsid w:val="75CD93B5"/>
    <w:rsid w:val="75F78327"/>
    <w:rsid w:val="760719CF"/>
    <w:rsid w:val="7624621E"/>
    <w:rsid w:val="764B25BD"/>
    <w:rsid w:val="76842DB5"/>
    <w:rsid w:val="7685F0EF"/>
    <w:rsid w:val="76A82ACC"/>
    <w:rsid w:val="76AA3D5E"/>
    <w:rsid w:val="76AF4D94"/>
    <w:rsid w:val="76B82C47"/>
    <w:rsid w:val="76C1F672"/>
    <w:rsid w:val="76C88DBF"/>
    <w:rsid w:val="76CC2CDA"/>
    <w:rsid w:val="773C51FD"/>
    <w:rsid w:val="775660C5"/>
    <w:rsid w:val="776DD4AF"/>
    <w:rsid w:val="779BC689"/>
    <w:rsid w:val="77D2C324"/>
    <w:rsid w:val="77E3CF05"/>
    <w:rsid w:val="77E8CC45"/>
    <w:rsid w:val="77FCC482"/>
    <w:rsid w:val="78064A92"/>
    <w:rsid w:val="78430CA0"/>
    <w:rsid w:val="787A533E"/>
    <w:rsid w:val="78808528"/>
    <w:rsid w:val="789C3DAF"/>
    <w:rsid w:val="78ACC838"/>
    <w:rsid w:val="78C04BAA"/>
    <w:rsid w:val="78C92984"/>
    <w:rsid w:val="7903DC88"/>
    <w:rsid w:val="7916CA0A"/>
    <w:rsid w:val="791B2781"/>
    <w:rsid w:val="792A896C"/>
    <w:rsid w:val="79CD9271"/>
    <w:rsid w:val="79E93084"/>
    <w:rsid w:val="79F443FA"/>
    <w:rsid w:val="7A0B7FC3"/>
    <w:rsid w:val="7A14C15F"/>
    <w:rsid w:val="7A1C07D2"/>
    <w:rsid w:val="7A2ADF26"/>
    <w:rsid w:val="7A461D94"/>
    <w:rsid w:val="7A68B757"/>
    <w:rsid w:val="7A76C967"/>
    <w:rsid w:val="7A786A68"/>
    <w:rsid w:val="7AA05520"/>
    <w:rsid w:val="7AA71139"/>
    <w:rsid w:val="7AACCF33"/>
    <w:rsid w:val="7AC00B80"/>
    <w:rsid w:val="7AD7E9C7"/>
    <w:rsid w:val="7AE3C821"/>
    <w:rsid w:val="7B0BDACE"/>
    <w:rsid w:val="7B0EB9D0"/>
    <w:rsid w:val="7B47AF7E"/>
    <w:rsid w:val="7B8B31C5"/>
    <w:rsid w:val="7B9170E7"/>
    <w:rsid w:val="7B9F02DE"/>
    <w:rsid w:val="7BDF7E4A"/>
    <w:rsid w:val="7BEE542B"/>
    <w:rsid w:val="7BFBC24E"/>
    <w:rsid w:val="7C33465E"/>
    <w:rsid w:val="7C69804D"/>
    <w:rsid w:val="7C6A4EA9"/>
    <w:rsid w:val="7C7503EC"/>
    <w:rsid w:val="7CA40CB0"/>
    <w:rsid w:val="7CBCF9B7"/>
    <w:rsid w:val="7CEBCA7D"/>
    <w:rsid w:val="7CF60B26"/>
    <w:rsid w:val="7D268751"/>
    <w:rsid w:val="7D29E155"/>
    <w:rsid w:val="7D32EA46"/>
    <w:rsid w:val="7D5F5E65"/>
    <w:rsid w:val="7D675DDA"/>
    <w:rsid w:val="7D7961B6"/>
    <w:rsid w:val="7D7DBA5E"/>
    <w:rsid w:val="7D81B8D7"/>
    <w:rsid w:val="7E16D68A"/>
    <w:rsid w:val="7E2BAD1E"/>
    <w:rsid w:val="7E574194"/>
    <w:rsid w:val="7E6654DC"/>
    <w:rsid w:val="7EA669F4"/>
    <w:rsid w:val="7ECF2891"/>
    <w:rsid w:val="7EE3BEF6"/>
    <w:rsid w:val="7EF1777D"/>
    <w:rsid w:val="7EF9B9F1"/>
    <w:rsid w:val="7F12EB11"/>
    <w:rsid w:val="7F1E4F0B"/>
    <w:rsid w:val="7F20D992"/>
    <w:rsid w:val="7F5FC655"/>
    <w:rsid w:val="7F635A81"/>
    <w:rsid w:val="7F7ECA31"/>
    <w:rsid w:val="7F82525B"/>
    <w:rsid w:val="7F87018E"/>
    <w:rsid w:val="7F92B143"/>
    <w:rsid w:val="7FB5D7DE"/>
    <w:rsid w:val="7FBB49BC"/>
    <w:rsid w:val="7FCD8F2D"/>
    <w:rsid w:val="7FCFAA8B"/>
    <w:rsid w:val="7FFB0F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AD8C"/>
  <w15:chartTrackingRefBased/>
  <w15:docId w15:val="{1304EF84-992B-40E3-80CC-EBFCA742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93510E"/>
  </w:style>
  <w:style w:type="paragraph" w:styleId="Cmsor1">
    <w:name w:val="heading 1"/>
    <w:basedOn w:val="VrosiEs"/>
    <w:next w:val="Norml"/>
    <w:link w:val="Cmsor1Char"/>
    <w:uiPriority w:val="9"/>
    <w:qFormat/>
    <w:rsid w:val="003F75F1"/>
    <w:pPr>
      <w:keepNext/>
      <w:keepLines/>
      <w:spacing w:before="240" w:after="0"/>
      <w:ind w:left="720"/>
      <w:outlineLvl w:val="0"/>
    </w:pPr>
    <w:rPr>
      <w:rFonts w:eastAsiaTheme="majorEastAsia" w:cstheme="majorBidi"/>
      <w:szCs w:val="32"/>
      <w:lang w:val="hu-HU"/>
    </w:rPr>
  </w:style>
  <w:style w:type="paragraph" w:styleId="Cmsor2">
    <w:name w:val="heading 2"/>
    <w:basedOn w:val="VrosiEsalcm"/>
    <w:next w:val="VrosiEsbekezds"/>
    <w:uiPriority w:val="9"/>
    <w:unhideWhenUsed/>
    <w:qFormat/>
    <w:rsid w:val="00D326B5"/>
    <w:pPr>
      <w:keepNext/>
      <w:keepLines/>
      <w:spacing w:before="160" w:after="240"/>
      <w:ind w:left="714" w:hanging="357"/>
      <w:outlineLvl w:val="1"/>
    </w:pPr>
    <w:rPr>
      <w:rFonts w:eastAsiaTheme="majorEastAsia" w:cstheme="majorBidi"/>
      <w:b w:val="0"/>
      <w:szCs w:val="32"/>
      <w:lang w:val="hu-HU"/>
    </w:rPr>
  </w:style>
  <w:style w:type="paragraph" w:styleId="Cmsor3">
    <w:name w:val="heading 3"/>
    <w:basedOn w:val="Norml"/>
    <w:next w:val="Norml"/>
    <w:uiPriority w:val="9"/>
    <w:unhideWhenUsed/>
    <w:qFormat/>
    <w:rsid w:val="1A7F2E3A"/>
    <w:pPr>
      <w:keepNext/>
      <w:keepLines/>
      <w:spacing w:before="160" w:after="80"/>
      <w:outlineLvl w:val="2"/>
    </w:pPr>
    <w:rPr>
      <w:rFonts w:eastAsiaTheme="majorEastAsia" w:cstheme="majorBidi"/>
      <w:color w:val="2F5496"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paragraph">
    <w:name w:val="paragraph"/>
    <w:basedOn w:val="Norml"/>
    <w:uiPriority w:val="1"/>
    <w:rsid w:val="00060D0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altextrun">
    <w:name w:val="normaltextrun"/>
    <w:basedOn w:val="Bekezdsalapbettpusa"/>
    <w:uiPriority w:val="1"/>
    <w:rsid w:val="00060D0E"/>
  </w:style>
  <w:style w:type="character" w:customStyle="1" w:styleId="eop">
    <w:name w:val="eop"/>
    <w:basedOn w:val="Bekezdsalapbettpusa"/>
    <w:uiPriority w:val="1"/>
    <w:rsid w:val="00060D0E"/>
  </w:style>
  <w:style w:type="paragraph" w:styleId="Listaszerbekezds">
    <w:name w:val="List Paragraph"/>
    <w:basedOn w:val="Norml"/>
    <w:link w:val="ListaszerbekezdsChar"/>
    <w:uiPriority w:val="34"/>
    <w:qFormat/>
    <w:rsid w:val="00971401"/>
    <w:pPr>
      <w:ind w:left="720"/>
      <w:contextualSpacing/>
    </w:pPr>
  </w:style>
  <w:style w:type="paragraph" w:styleId="Lbjegyzetszveg">
    <w:name w:val="footnote text"/>
    <w:basedOn w:val="Norml"/>
    <w:uiPriority w:val="99"/>
    <w:semiHidden/>
    <w:unhideWhenUsed/>
    <w:rsid w:val="1ADE313E"/>
    <w:pPr>
      <w:spacing w:after="0" w:line="240" w:lineRule="auto"/>
    </w:pPr>
    <w:rPr>
      <w:sz w:val="20"/>
      <w:szCs w:val="20"/>
    </w:rPr>
  </w:style>
  <w:style w:type="character" w:styleId="Lbjegyzet-hivatkozs">
    <w:name w:val="footnote reference"/>
    <w:basedOn w:val="Bekezdsalapbettpusa"/>
    <w:uiPriority w:val="99"/>
    <w:semiHidden/>
    <w:unhideWhenUsed/>
    <w:rPr>
      <w:vertAlign w:val="superscript"/>
    </w:r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m">
    <w:name w:val="Title"/>
    <w:basedOn w:val="Norml"/>
    <w:next w:val="Norml"/>
    <w:uiPriority w:val="10"/>
    <w:qFormat/>
    <w:rsid w:val="18AF44ED"/>
    <w:pPr>
      <w:spacing w:after="80" w:line="240" w:lineRule="auto"/>
      <w:contextualSpacing/>
    </w:pPr>
    <w:rPr>
      <w:rFonts w:asciiTheme="majorHAnsi" w:eastAsiaTheme="majorEastAsia" w:hAnsiTheme="majorHAnsi" w:cstheme="majorBidi"/>
      <w:sz w:val="56"/>
      <w:szCs w:val="56"/>
    </w:rPr>
  </w:style>
  <w:style w:type="character" w:styleId="Hiperhivatkozs">
    <w:name w:val="Hyperlink"/>
    <w:basedOn w:val="Bekezdsalapbettpusa"/>
    <w:uiPriority w:val="99"/>
    <w:unhideWhenUsed/>
    <w:rsid w:val="18AF44ED"/>
    <w:rPr>
      <w:color w:val="0563C1"/>
      <w:u w:val="single"/>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17237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72374"/>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C866CB"/>
    <w:rPr>
      <w:b/>
      <w:bCs/>
    </w:rPr>
  </w:style>
  <w:style w:type="character" w:customStyle="1" w:styleId="MegjegyzstrgyaChar">
    <w:name w:val="Megjegyzés tárgya Char"/>
    <w:basedOn w:val="JegyzetszvegChar"/>
    <w:link w:val="Megjegyzstrgya"/>
    <w:uiPriority w:val="99"/>
    <w:semiHidden/>
    <w:rsid w:val="00C866CB"/>
    <w:rPr>
      <w:b/>
      <w:bCs/>
      <w:sz w:val="20"/>
      <w:szCs w:val="20"/>
    </w:rPr>
  </w:style>
  <w:style w:type="paragraph" w:customStyle="1" w:styleId="VrosiEs">
    <w:name w:val="Városi Eső"/>
    <w:basedOn w:val="Listaszerbekezds"/>
    <w:link w:val="VrosiEsChar"/>
    <w:rsid w:val="00AD0DEB"/>
    <w:pPr>
      <w:numPr>
        <w:numId w:val="2"/>
      </w:numPr>
      <w:ind w:left="426"/>
    </w:pPr>
    <w:rPr>
      <w:rFonts w:ascii="AkzidenzGroteskBold" w:hAnsi="AkzidenzGroteskBold"/>
      <w:b/>
      <w:color w:val="00469F"/>
      <w:sz w:val="40"/>
      <w:szCs w:val="52"/>
      <w:lang w:val="en-GB"/>
    </w:rPr>
  </w:style>
  <w:style w:type="character" w:customStyle="1" w:styleId="Cmsor1Char">
    <w:name w:val="Címsor 1 Char"/>
    <w:basedOn w:val="Bekezdsalapbettpusa"/>
    <w:link w:val="Cmsor1"/>
    <w:uiPriority w:val="9"/>
    <w:rsid w:val="003F75F1"/>
    <w:rPr>
      <w:rFonts w:ascii="AkzidenzGroteskBold" w:eastAsiaTheme="majorEastAsia" w:hAnsi="AkzidenzGroteskBold" w:cstheme="majorBidi"/>
      <w:b/>
      <w:color w:val="00469F"/>
      <w:sz w:val="40"/>
      <w:szCs w:val="32"/>
    </w:rPr>
  </w:style>
  <w:style w:type="character" w:customStyle="1" w:styleId="ListaszerbekezdsChar">
    <w:name w:val="Listaszerű bekezdés Char"/>
    <w:basedOn w:val="Bekezdsalapbettpusa"/>
    <w:link w:val="Listaszerbekezds"/>
    <w:uiPriority w:val="34"/>
    <w:rsid w:val="00AD0DEB"/>
  </w:style>
  <w:style w:type="character" w:customStyle="1" w:styleId="VrosiEsChar">
    <w:name w:val="Városi Eső Char"/>
    <w:basedOn w:val="ListaszerbekezdsChar"/>
    <w:link w:val="VrosiEs"/>
    <w:rsid w:val="00AD0DEB"/>
    <w:rPr>
      <w:rFonts w:ascii="AkzidenzGroteskBold" w:hAnsi="AkzidenzGroteskBold"/>
      <w:b/>
      <w:color w:val="00469F"/>
      <w:sz w:val="40"/>
      <w:szCs w:val="52"/>
      <w:lang w:val="en-GB"/>
    </w:rPr>
  </w:style>
  <w:style w:type="paragraph" w:customStyle="1" w:styleId="VrosiEsalcm">
    <w:name w:val="Városi Eső alcím"/>
    <w:basedOn w:val="Listaszerbekezds"/>
    <w:link w:val="VrosiEsalcmChar"/>
    <w:qFormat/>
    <w:rsid w:val="00AD0DEB"/>
    <w:pPr>
      <w:numPr>
        <w:numId w:val="1"/>
      </w:numPr>
    </w:pPr>
    <w:rPr>
      <w:rFonts w:ascii="AkzidenzGroteskBold" w:hAnsi="AkzidenzGroteskBold"/>
      <w:b/>
      <w:color w:val="00469F"/>
      <w:sz w:val="28"/>
      <w:szCs w:val="52"/>
      <w:lang w:val="en-GB"/>
    </w:rPr>
  </w:style>
  <w:style w:type="paragraph" w:customStyle="1" w:styleId="VrosiEsbekezds">
    <w:name w:val="Városi Eső bekezdés"/>
    <w:basedOn w:val="Norml"/>
    <w:link w:val="VrosiEsbekezdsChar"/>
    <w:uiPriority w:val="1"/>
    <w:qFormat/>
    <w:rsid w:val="003F75F1"/>
    <w:pPr>
      <w:jc w:val="both"/>
    </w:pPr>
    <w:rPr>
      <w:rFonts w:ascii="AkzidenzGroteskLight" w:hAnsi="AkzidenzGroteskLight"/>
      <w:color w:val="000000" w:themeColor="text1"/>
    </w:rPr>
  </w:style>
  <w:style w:type="character" w:customStyle="1" w:styleId="VrosiEsalcmChar">
    <w:name w:val="Városi Eső alcím Char"/>
    <w:basedOn w:val="ListaszerbekezdsChar"/>
    <w:link w:val="VrosiEsalcm"/>
    <w:rsid w:val="00AD0DEB"/>
    <w:rPr>
      <w:rFonts w:ascii="AkzidenzGroteskBold" w:hAnsi="AkzidenzGroteskBold"/>
      <w:b/>
      <w:color w:val="00469F"/>
      <w:sz w:val="28"/>
      <w:szCs w:val="52"/>
      <w:lang w:val="en-GB"/>
    </w:rPr>
  </w:style>
  <w:style w:type="paragraph" w:styleId="Tartalomjegyzkcmsora">
    <w:name w:val="TOC Heading"/>
    <w:basedOn w:val="Cmsor1"/>
    <w:next w:val="Norml"/>
    <w:uiPriority w:val="39"/>
    <w:unhideWhenUsed/>
    <w:qFormat/>
    <w:rsid w:val="00D326B5"/>
    <w:pPr>
      <w:numPr>
        <w:numId w:val="0"/>
      </w:numPr>
      <w:contextualSpacing w:val="0"/>
      <w:outlineLvl w:val="9"/>
    </w:pPr>
    <w:rPr>
      <w:rFonts w:asciiTheme="majorHAnsi" w:hAnsiTheme="majorHAnsi"/>
      <w:b w:val="0"/>
      <w:color w:val="2F5496" w:themeColor="accent1" w:themeShade="BF"/>
      <w:sz w:val="32"/>
      <w:lang w:eastAsia="hu-HU"/>
    </w:rPr>
  </w:style>
  <w:style w:type="character" w:customStyle="1" w:styleId="VrosiEsbekezdsChar">
    <w:name w:val="Városi Eső bekezdés Char"/>
    <w:basedOn w:val="Bekezdsalapbettpusa"/>
    <w:link w:val="VrosiEsbekezds"/>
    <w:uiPriority w:val="1"/>
    <w:rsid w:val="003F75F1"/>
    <w:rPr>
      <w:rFonts w:ascii="AkzidenzGroteskLight" w:hAnsi="AkzidenzGroteskLight"/>
      <w:color w:val="000000" w:themeColor="text1"/>
    </w:rPr>
  </w:style>
  <w:style w:type="paragraph" w:styleId="TJ1">
    <w:name w:val="toc 1"/>
    <w:basedOn w:val="Norml"/>
    <w:next w:val="Norml"/>
    <w:autoRedefine/>
    <w:uiPriority w:val="39"/>
    <w:unhideWhenUsed/>
    <w:rsid w:val="00362BFA"/>
    <w:pPr>
      <w:tabs>
        <w:tab w:val="left" w:pos="440"/>
        <w:tab w:val="right" w:leader="dot" w:pos="9062"/>
      </w:tabs>
      <w:spacing w:after="100"/>
    </w:pPr>
    <w:rPr>
      <w:b/>
      <w:noProof/>
    </w:rPr>
  </w:style>
  <w:style w:type="paragraph" w:styleId="TJ2">
    <w:name w:val="toc 2"/>
    <w:basedOn w:val="Norml"/>
    <w:next w:val="Norml"/>
    <w:autoRedefine/>
    <w:uiPriority w:val="39"/>
    <w:unhideWhenUsed/>
    <w:rsid w:val="00D326B5"/>
    <w:pPr>
      <w:spacing w:after="100"/>
      <w:ind w:left="220"/>
    </w:pPr>
  </w:style>
  <w:style w:type="character" w:styleId="Feloldatlanmegemlts">
    <w:name w:val="Unresolved Mention"/>
    <w:basedOn w:val="Bekezdsalapbettpusa"/>
    <w:uiPriority w:val="99"/>
    <w:semiHidden/>
    <w:unhideWhenUsed/>
    <w:rsid w:val="00EF484E"/>
    <w:rPr>
      <w:color w:val="605E5C"/>
      <w:shd w:val="clear" w:color="auto" w:fill="E1DFDD"/>
    </w:rPr>
  </w:style>
  <w:style w:type="paragraph" w:styleId="lfej">
    <w:name w:val="header"/>
    <w:basedOn w:val="Norml"/>
    <w:link w:val="lfejChar"/>
    <w:uiPriority w:val="99"/>
    <w:unhideWhenUsed/>
    <w:rsid w:val="00586EF5"/>
    <w:pPr>
      <w:tabs>
        <w:tab w:val="center" w:pos="4536"/>
        <w:tab w:val="right" w:pos="9072"/>
      </w:tabs>
      <w:spacing w:after="0" w:line="240" w:lineRule="auto"/>
    </w:pPr>
  </w:style>
  <w:style w:type="character" w:customStyle="1" w:styleId="lfejChar">
    <w:name w:val="Élőfej Char"/>
    <w:basedOn w:val="Bekezdsalapbettpusa"/>
    <w:link w:val="lfej"/>
    <w:uiPriority w:val="99"/>
    <w:rsid w:val="00586EF5"/>
  </w:style>
  <w:style w:type="paragraph" w:styleId="llb">
    <w:name w:val="footer"/>
    <w:basedOn w:val="Norml"/>
    <w:link w:val="llbChar"/>
    <w:uiPriority w:val="99"/>
    <w:unhideWhenUsed/>
    <w:rsid w:val="00586EF5"/>
    <w:pPr>
      <w:tabs>
        <w:tab w:val="center" w:pos="4536"/>
        <w:tab w:val="right" w:pos="9072"/>
      </w:tabs>
      <w:spacing w:after="0" w:line="240" w:lineRule="auto"/>
    </w:pPr>
  </w:style>
  <w:style w:type="character" w:customStyle="1" w:styleId="llbChar">
    <w:name w:val="Élőláb Char"/>
    <w:basedOn w:val="Bekezdsalapbettpusa"/>
    <w:link w:val="llb"/>
    <w:uiPriority w:val="99"/>
    <w:rsid w:val="00586EF5"/>
  </w:style>
  <w:style w:type="character" w:styleId="Mrltotthiperhivatkozs">
    <w:name w:val="FollowedHyperlink"/>
    <w:basedOn w:val="Bekezdsalapbettpusa"/>
    <w:uiPriority w:val="99"/>
    <w:semiHidden/>
    <w:unhideWhenUsed/>
    <w:rsid w:val="009B1047"/>
    <w:rPr>
      <w:color w:val="954F72" w:themeColor="followedHyperlink"/>
      <w:u w:val="single"/>
    </w:rPr>
  </w:style>
</w:styles>
</file>

<file path=word/tasks.xml><?xml version="1.0" encoding="utf-8"?>
<t:Tasks xmlns:t="http://schemas.microsoft.com/office/tasks/2019/documenttasks" xmlns:oel="http://schemas.microsoft.com/office/2019/extlst">
  <t:Task id="{20F4D0EB-8CBD-480C-A288-346DDDEC46FB}">
    <t:Anchor>
      <t:Comment id="247054828"/>
    </t:Anchor>
    <t:History>
      <t:Event id="{520ACC1C-9163-49A6-85A2-C15FD53BEAFE}" time="2025-12-03T14:05:57.158Z">
        <t:Attribution userId="S::fovaros@zoldhegyvidek.hu::dd70ecee-2a98-4812-9e9f-5b1a99ce643e" userProvider="AD" userName="Budapest Főváros Önkormányzata"/>
        <t:Anchor>
          <t:Comment id="247054828"/>
        </t:Anchor>
        <t:Create/>
      </t:Event>
      <t:Event id="{C0981847-DB17-474C-8F80-AA6EECA42C0F}" time="2025-12-03T14:05:57.158Z">
        <t:Attribution userId="S::fovaros@zoldhegyvidek.hu::dd70ecee-2a98-4812-9e9f-5b1a99ce643e" userProvider="AD" userName="Budapest Főváros Önkormányzata"/>
        <t:Anchor>
          <t:Comment id="247054828"/>
        </t:Anchor>
        <t:Assign userId="S::trinity@zoldhegyvidek.hu::c532b9cc-ebf8-49bc-bd4d-2c920517eb6c" userProvider="AD" userName="Trinity Enviro Kft."/>
      </t:Event>
      <t:Event id="{08F32177-8E26-423D-8043-CBFA10CEBB9D}" time="2025-12-03T14:05:57.158Z">
        <t:Attribution userId="S::fovaros@zoldhegyvidek.hu::dd70ecee-2a98-4812-9e9f-5b1a99ce643e" userProvider="AD" userName="Budapest Főváros Önkormányzata"/>
        <t:Anchor>
          <t:Comment id="247054828"/>
        </t:Anchor>
        <t:SetTitle title="@Trinity Enviro Kft. Trinity és BME, kérlek az üreseket a ZKI-tól kezdődően töltsétek ki!"/>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91099">
      <w:bodyDiv w:val="1"/>
      <w:marLeft w:val="0"/>
      <w:marRight w:val="0"/>
      <w:marTop w:val="0"/>
      <w:marBottom w:val="0"/>
      <w:divBdr>
        <w:top w:val="none" w:sz="0" w:space="0" w:color="auto"/>
        <w:left w:val="none" w:sz="0" w:space="0" w:color="auto"/>
        <w:bottom w:val="none" w:sz="0" w:space="0" w:color="auto"/>
        <w:right w:val="none" w:sz="0" w:space="0" w:color="auto"/>
      </w:divBdr>
      <w:divsChild>
        <w:div w:id="686251499">
          <w:marLeft w:val="0"/>
          <w:marRight w:val="0"/>
          <w:marTop w:val="0"/>
          <w:marBottom w:val="0"/>
          <w:divBdr>
            <w:top w:val="none" w:sz="0" w:space="0" w:color="auto"/>
            <w:left w:val="none" w:sz="0" w:space="0" w:color="auto"/>
            <w:bottom w:val="none" w:sz="0" w:space="0" w:color="auto"/>
            <w:right w:val="none" w:sz="0" w:space="0" w:color="auto"/>
          </w:divBdr>
        </w:div>
        <w:div w:id="1025207789">
          <w:marLeft w:val="0"/>
          <w:marRight w:val="0"/>
          <w:marTop w:val="0"/>
          <w:marBottom w:val="0"/>
          <w:divBdr>
            <w:top w:val="none" w:sz="0" w:space="0" w:color="auto"/>
            <w:left w:val="none" w:sz="0" w:space="0" w:color="auto"/>
            <w:bottom w:val="none" w:sz="0" w:space="0" w:color="auto"/>
            <w:right w:val="none" w:sz="0" w:space="0" w:color="auto"/>
          </w:divBdr>
        </w:div>
        <w:div w:id="1053701644">
          <w:marLeft w:val="0"/>
          <w:marRight w:val="0"/>
          <w:marTop w:val="0"/>
          <w:marBottom w:val="0"/>
          <w:divBdr>
            <w:top w:val="none" w:sz="0" w:space="0" w:color="auto"/>
            <w:left w:val="none" w:sz="0" w:space="0" w:color="auto"/>
            <w:bottom w:val="none" w:sz="0" w:space="0" w:color="auto"/>
            <w:right w:val="none" w:sz="0" w:space="0" w:color="auto"/>
          </w:divBdr>
        </w:div>
        <w:div w:id="671764835">
          <w:marLeft w:val="0"/>
          <w:marRight w:val="0"/>
          <w:marTop w:val="0"/>
          <w:marBottom w:val="0"/>
          <w:divBdr>
            <w:top w:val="none" w:sz="0" w:space="0" w:color="auto"/>
            <w:left w:val="none" w:sz="0" w:space="0" w:color="auto"/>
            <w:bottom w:val="none" w:sz="0" w:space="0" w:color="auto"/>
            <w:right w:val="none" w:sz="0" w:space="0" w:color="auto"/>
          </w:divBdr>
        </w:div>
        <w:div w:id="1480227020">
          <w:marLeft w:val="0"/>
          <w:marRight w:val="0"/>
          <w:marTop w:val="0"/>
          <w:marBottom w:val="0"/>
          <w:divBdr>
            <w:top w:val="none" w:sz="0" w:space="0" w:color="auto"/>
            <w:left w:val="none" w:sz="0" w:space="0" w:color="auto"/>
            <w:bottom w:val="none" w:sz="0" w:space="0" w:color="auto"/>
            <w:right w:val="none" w:sz="0" w:space="0" w:color="auto"/>
          </w:divBdr>
        </w:div>
        <w:div w:id="1712417927">
          <w:marLeft w:val="0"/>
          <w:marRight w:val="0"/>
          <w:marTop w:val="0"/>
          <w:marBottom w:val="0"/>
          <w:divBdr>
            <w:top w:val="none" w:sz="0" w:space="0" w:color="auto"/>
            <w:left w:val="none" w:sz="0" w:space="0" w:color="auto"/>
            <w:bottom w:val="none" w:sz="0" w:space="0" w:color="auto"/>
            <w:right w:val="none" w:sz="0" w:space="0" w:color="auto"/>
          </w:divBdr>
        </w:div>
        <w:div w:id="162821330">
          <w:marLeft w:val="0"/>
          <w:marRight w:val="0"/>
          <w:marTop w:val="0"/>
          <w:marBottom w:val="0"/>
          <w:divBdr>
            <w:top w:val="none" w:sz="0" w:space="0" w:color="auto"/>
            <w:left w:val="none" w:sz="0" w:space="0" w:color="auto"/>
            <w:bottom w:val="none" w:sz="0" w:space="0" w:color="auto"/>
            <w:right w:val="none" w:sz="0" w:space="0" w:color="auto"/>
          </w:divBdr>
        </w:div>
        <w:div w:id="2115124087">
          <w:marLeft w:val="0"/>
          <w:marRight w:val="0"/>
          <w:marTop w:val="0"/>
          <w:marBottom w:val="0"/>
          <w:divBdr>
            <w:top w:val="none" w:sz="0" w:space="0" w:color="auto"/>
            <w:left w:val="none" w:sz="0" w:space="0" w:color="auto"/>
            <w:bottom w:val="none" w:sz="0" w:space="0" w:color="auto"/>
            <w:right w:val="none" w:sz="0" w:space="0" w:color="auto"/>
          </w:divBdr>
        </w:div>
        <w:div w:id="420101896">
          <w:marLeft w:val="0"/>
          <w:marRight w:val="0"/>
          <w:marTop w:val="0"/>
          <w:marBottom w:val="0"/>
          <w:divBdr>
            <w:top w:val="none" w:sz="0" w:space="0" w:color="auto"/>
            <w:left w:val="none" w:sz="0" w:space="0" w:color="auto"/>
            <w:bottom w:val="none" w:sz="0" w:space="0" w:color="auto"/>
            <w:right w:val="none" w:sz="0" w:space="0" w:color="auto"/>
          </w:divBdr>
        </w:div>
        <w:div w:id="823006759">
          <w:marLeft w:val="0"/>
          <w:marRight w:val="0"/>
          <w:marTop w:val="0"/>
          <w:marBottom w:val="0"/>
          <w:divBdr>
            <w:top w:val="none" w:sz="0" w:space="0" w:color="auto"/>
            <w:left w:val="none" w:sz="0" w:space="0" w:color="auto"/>
            <w:bottom w:val="none" w:sz="0" w:space="0" w:color="auto"/>
            <w:right w:val="none" w:sz="0" w:space="0" w:color="auto"/>
          </w:divBdr>
        </w:div>
        <w:div w:id="1844003764">
          <w:marLeft w:val="0"/>
          <w:marRight w:val="0"/>
          <w:marTop w:val="0"/>
          <w:marBottom w:val="0"/>
          <w:divBdr>
            <w:top w:val="none" w:sz="0" w:space="0" w:color="auto"/>
            <w:left w:val="none" w:sz="0" w:space="0" w:color="auto"/>
            <w:bottom w:val="none" w:sz="0" w:space="0" w:color="auto"/>
            <w:right w:val="none" w:sz="0" w:space="0" w:color="auto"/>
          </w:divBdr>
        </w:div>
        <w:div w:id="1784838718">
          <w:marLeft w:val="0"/>
          <w:marRight w:val="0"/>
          <w:marTop w:val="0"/>
          <w:marBottom w:val="0"/>
          <w:divBdr>
            <w:top w:val="none" w:sz="0" w:space="0" w:color="auto"/>
            <w:left w:val="none" w:sz="0" w:space="0" w:color="auto"/>
            <w:bottom w:val="none" w:sz="0" w:space="0" w:color="auto"/>
            <w:right w:val="none" w:sz="0" w:space="0" w:color="auto"/>
          </w:divBdr>
        </w:div>
        <w:div w:id="1002899656">
          <w:marLeft w:val="0"/>
          <w:marRight w:val="0"/>
          <w:marTop w:val="0"/>
          <w:marBottom w:val="0"/>
          <w:divBdr>
            <w:top w:val="none" w:sz="0" w:space="0" w:color="auto"/>
            <w:left w:val="none" w:sz="0" w:space="0" w:color="auto"/>
            <w:bottom w:val="none" w:sz="0" w:space="0" w:color="auto"/>
            <w:right w:val="none" w:sz="0" w:space="0" w:color="auto"/>
          </w:divBdr>
        </w:div>
        <w:div w:id="1842699601">
          <w:marLeft w:val="0"/>
          <w:marRight w:val="0"/>
          <w:marTop w:val="0"/>
          <w:marBottom w:val="0"/>
          <w:divBdr>
            <w:top w:val="none" w:sz="0" w:space="0" w:color="auto"/>
            <w:left w:val="none" w:sz="0" w:space="0" w:color="auto"/>
            <w:bottom w:val="none" w:sz="0" w:space="0" w:color="auto"/>
            <w:right w:val="none" w:sz="0" w:space="0" w:color="auto"/>
          </w:divBdr>
        </w:div>
        <w:div w:id="2060277684">
          <w:marLeft w:val="0"/>
          <w:marRight w:val="0"/>
          <w:marTop w:val="0"/>
          <w:marBottom w:val="0"/>
          <w:divBdr>
            <w:top w:val="none" w:sz="0" w:space="0" w:color="auto"/>
            <w:left w:val="none" w:sz="0" w:space="0" w:color="auto"/>
            <w:bottom w:val="none" w:sz="0" w:space="0" w:color="auto"/>
            <w:right w:val="none" w:sz="0" w:space="0" w:color="auto"/>
          </w:divBdr>
        </w:div>
        <w:div w:id="599607508">
          <w:marLeft w:val="0"/>
          <w:marRight w:val="0"/>
          <w:marTop w:val="0"/>
          <w:marBottom w:val="0"/>
          <w:divBdr>
            <w:top w:val="none" w:sz="0" w:space="0" w:color="auto"/>
            <w:left w:val="none" w:sz="0" w:space="0" w:color="auto"/>
            <w:bottom w:val="none" w:sz="0" w:space="0" w:color="auto"/>
            <w:right w:val="none" w:sz="0" w:space="0" w:color="auto"/>
          </w:divBdr>
        </w:div>
        <w:div w:id="1005593127">
          <w:marLeft w:val="0"/>
          <w:marRight w:val="0"/>
          <w:marTop w:val="0"/>
          <w:marBottom w:val="0"/>
          <w:divBdr>
            <w:top w:val="none" w:sz="0" w:space="0" w:color="auto"/>
            <w:left w:val="none" w:sz="0" w:space="0" w:color="auto"/>
            <w:bottom w:val="none" w:sz="0" w:space="0" w:color="auto"/>
            <w:right w:val="none" w:sz="0" w:space="0" w:color="auto"/>
          </w:divBdr>
        </w:div>
        <w:div w:id="1988900013">
          <w:marLeft w:val="0"/>
          <w:marRight w:val="0"/>
          <w:marTop w:val="0"/>
          <w:marBottom w:val="0"/>
          <w:divBdr>
            <w:top w:val="none" w:sz="0" w:space="0" w:color="auto"/>
            <w:left w:val="none" w:sz="0" w:space="0" w:color="auto"/>
            <w:bottom w:val="none" w:sz="0" w:space="0" w:color="auto"/>
            <w:right w:val="none" w:sz="0" w:space="0" w:color="auto"/>
          </w:divBdr>
        </w:div>
        <w:div w:id="758986224">
          <w:marLeft w:val="0"/>
          <w:marRight w:val="0"/>
          <w:marTop w:val="0"/>
          <w:marBottom w:val="0"/>
          <w:divBdr>
            <w:top w:val="none" w:sz="0" w:space="0" w:color="auto"/>
            <w:left w:val="none" w:sz="0" w:space="0" w:color="auto"/>
            <w:bottom w:val="none" w:sz="0" w:space="0" w:color="auto"/>
            <w:right w:val="none" w:sz="0" w:space="0" w:color="auto"/>
          </w:divBdr>
        </w:div>
        <w:div w:id="639916745">
          <w:marLeft w:val="0"/>
          <w:marRight w:val="0"/>
          <w:marTop w:val="0"/>
          <w:marBottom w:val="0"/>
          <w:divBdr>
            <w:top w:val="none" w:sz="0" w:space="0" w:color="auto"/>
            <w:left w:val="none" w:sz="0" w:space="0" w:color="auto"/>
            <w:bottom w:val="none" w:sz="0" w:space="0" w:color="auto"/>
            <w:right w:val="none" w:sz="0" w:space="0" w:color="auto"/>
          </w:divBdr>
        </w:div>
        <w:div w:id="2111124325">
          <w:marLeft w:val="0"/>
          <w:marRight w:val="0"/>
          <w:marTop w:val="0"/>
          <w:marBottom w:val="0"/>
          <w:divBdr>
            <w:top w:val="none" w:sz="0" w:space="0" w:color="auto"/>
            <w:left w:val="none" w:sz="0" w:space="0" w:color="auto"/>
            <w:bottom w:val="none" w:sz="0" w:space="0" w:color="auto"/>
            <w:right w:val="none" w:sz="0" w:space="0" w:color="auto"/>
          </w:divBdr>
        </w:div>
        <w:div w:id="1285579384">
          <w:marLeft w:val="0"/>
          <w:marRight w:val="0"/>
          <w:marTop w:val="0"/>
          <w:marBottom w:val="0"/>
          <w:divBdr>
            <w:top w:val="none" w:sz="0" w:space="0" w:color="auto"/>
            <w:left w:val="none" w:sz="0" w:space="0" w:color="auto"/>
            <w:bottom w:val="none" w:sz="0" w:space="0" w:color="auto"/>
            <w:right w:val="none" w:sz="0" w:space="0" w:color="auto"/>
          </w:divBdr>
        </w:div>
        <w:div w:id="1133865394">
          <w:marLeft w:val="0"/>
          <w:marRight w:val="0"/>
          <w:marTop w:val="0"/>
          <w:marBottom w:val="0"/>
          <w:divBdr>
            <w:top w:val="none" w:sz="0" w:space="0" w:color="auto"/>
            <w:left w:val="none" w:sz="0" w:space="0" w:color="auto"/>
            <w:bottom w:val="none" w:sz="0" w:space="0" w:color="auto"/>
            <w:right w:val="none" w:sz="0" w:space="0" w:color="auto"/>
          </w:divBdr>
        </w:div>
        <w:div w:id="14157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oldpont@hegyvidek.hu" TargetMode="External"/><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eb07ea9cef604f90" Type="http://schemas.microsoft.com/office/2019/05/relationships/documenttasks" Target="task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a637c6f87fa44b1f"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odp.met.hu/" TargetMode="External"/><Relationship Id="rId13" Type="http://schemas.openxmlformats.org/officeDocument/2006/relationships/hyperlink" Target="https://varosieso.hu/dokumentumtar/" TargetMode="External"/><Relationship Id="rId3" Type="http://schemas.openxmlformats.org/officeDocument/2006/relationships/hyperlink" Target="https://nater.met.hu/sites/nater.mfgi.hu/files/files/06_Nater_a_tervezes_web.pdf" TargetMode="External"/><Relationship Id="rId7" Type="http://schemas.openxmlformats.org/officeDocument/2006/relationships/hyperlink" Target="https://varosieso.hu/dokumentumtar/" TargetMode="External"/><Relationship Id="rId12" Type="http://schemas.openxmlformats.org/officeDocument/2006/relationships/hyperlink" Target="https://varosieso.hu/dokumentumtar/" TargetMode="External"/><Relationship Id="rId17" Type="http://schemas.openxmlformats.org/officeDocument/2006/relationships/hyperlink" Target="https://varosieso.hu/dokumentumtar/" TargetMode="External"/><Relationship Id="rId2" Type="http://schemas.openxmlformats.org/officeDocument/2006/relationships/hyperlink" Target="https://nater.met.hu/hu/node/131" TargetMode="External"/><Relationship Id="rId16" Type="http://schemas.openxmlformats.org/officeDocument/2006/relationships/hyperlink" Target="https://budapest.hu/zold-budapest/klima-es-kornyezetvedelem/nappal-hajtva/szolar-terkep" TargetMode="External"/><Relationship Id="rId1" Type="http://schemas.openxmlformats.org/officeDocument/2006/relationships/hyperlink" Target="https://map.hugeo.hu/nater/" TargetMode="External"/><Relationship Id="rId6" Type="http://schemas.openxmlformats.org/officeDocument/2006/relationships/hyperlink" Target="https://cdn.cdp.net/cdp-production/comfy/cms/files/files/000/006/058/original/CDP_Resourcepack.pdf" TargetMode="External"/><Relationship Id="rId11" Type="http://schemas.openxmlformats.org/officeDocument/2006/relationships/hyperlink" Target="https://varosieso.hu/dokumentumtar/" TargetMode="External"/><Relationship Id="rId5" Type="http://schemas.openxmlformats.org/officeDocument/2006/relationships/hyperlink" Target="https://www.researchgate.net/publication/330005248_IVAVIA_Impact_and_Vulnerability_Analysis_of_Vital_Infrastructures_and_Built-Up_Areas_13th_International_Conference_CRITIS_2018_Kaunas_Lithuania_September_24-26_2018_Revised_Selected_Papers" TargetMode="External"/><Relationship Id="rId15" Type="http://schemas.openxmlformats.org/officeDocument/2006/relationships/hyperlink" Target="https://varosieso.hu/" TargetMode="External"/><Relationship Id="rId10" Type="http://schemas.openxmlformats.org/officeDocument/2006/relationships/hyperlink" Target="https://map.hugeo.hu/nater/" TargetMode="External"/><Relationship Id="rId4" Type="http://schemas.openxmlformats.org/officeDocument/2006/relationships/hyperlink" Target="https://nater.met.hu/sites/nater.mfgi.hu/files/files/NAT%C3%A9R_PR_HU_honlapra.pdf" TargetMode="External"/><Relationship Id="rId9" Type="http://schemas.openxmlformats.org/officeDocument/2006/relationships/hyperlink" Target="https://www.meteoblue.com/hu/products/cityclimate/heatmaps/budapest" TargetMode="External"/><Relationship Id="rId14" Type="http://schemas.openxmlformats.org/officeDocument/2006/relationships/hyperlink" Target="https://varosieso.hu/dokumentumtar/"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44A5C0908031C4448C8F7C0FCBBF7A57" ma:contentTypeVersion="17" ma:contentTypeDescription="Új dokumentum létrehozása." ma:contentTypeScope="" ma:versionID="3a48cfd5c8dc35324739ecb7ebf4b17a">
  <xsd:schema xmlns:xsd="http://www.w3.org/2001/XMLSchema" xmlns:xs="http://www.w3.org/2001/XMLSchema" xmlns:p="http://schemas.microsoft.com/office/2006/metadata/properties" xmlns:ns2="27985f8e-f8b7-4302-a357-caee8e694b7d" xmlns:ns3="545248fb-24b3-4d20-b2b0-aa86e2439f78" targetNamespace="http://schemas.microsoft.com/office/2006/metadata/properties" ma:root="true" ma:fieldsID="9743aaf4b425ffdde2783676097c2468" ns2:_="" ns3:_="">
    <xsd:import namespace="27985f8e-f8b7-4302-a357-caee8e694b7d"/>
    <xsd:import namespace="545248fb-24b3-4d20-b2b0-aa86e2439f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85f8e-f8b7-4302-a357-caee8e694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Képcímkék" ma:readOnly="false" ma:fieldId="{5cf76f15-5ced-4ddc-b409-7134ff3c332f}" ma:taxonomyMulti="true" ma:sspId="30ddb3b0-4bb1-4dba-a9af-0a41afcfc7f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5248fb-24b3-4d20-b2b0-aa86e2439f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7b65e59-0a7b-4328-8abe-5006647d62cb}" ma:internalName="TaxCatchAll" ma:showField="CatchAllData" ma:web="545248fb-24b3-4d20-b2b0-aa86e2439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985f8e-f8b7-4302-a357-caee8e694b7d">
      <Terms xmlns="http://schemas.microsoft.com/office/infopath/2007/PartnerControls"/>
    </lcf76f155ced4ddcb4097134ff3c332f>
    <TaxCatchAll xmlns="545248fb-24b3-4d20-b2b0-aa86e2439f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81C0D-D23A-4623-99CF-79942B499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85f8e-f8b7-4302-a357-caee8e694b7d"/>
    <ds:schemaRef ds:uri="545248fb-24b3-4d20-b2b0-aa86e2439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85AE5-C8DA-4780-8C1E-EB7B39A107A1}">
  <ds:schemaRefs>
    <ds:schemaRef ds:uri="http://schemas.microsoft.com/office/2006/metadata/properties"/>
    <ds:schemaRef ds:uri="http://schemas.microsoft.com/office/infopath/2007/PartnerControls"/>
    <ds:schemaRef ds:uri="http://purl.org/dc/dcmitype/"/>
    <ds:schemaRef ds:uri="http://www.w3.org/XML/1998/namespace"/>
    <ds:schemaRef ds:uri="http://purl.org/dc/terms/"/>
    <ds:schemaRef ds:uri="http://schemas.microsoft.com/office/2006/documentManagement/types"/>
    <ds:schemaRef ds:uri="545248fb-24b3-4d20-b2b0-aa86e2439f78"/>
    <ds:schemaRef ds:uri="http://schemas.openxmlformats.org/package/2006/metadata/core-properties"/>
    <ds:schemaRef ds:uri="27985f8e-f8b7-4302-a357-caee8e694b7d"/>
    <ds:schemaRef ds:uri="http://purl.org/dc/elements/1.1/"/>
  </ds:schemaRefs>
</ds:datastoreItem>
</file>

<file path=customXml/itemProps3.xml><?xml version="1.0" encoding="utf-8"?>
<ds:datastoreItem xmlns:ds="http://schemas.openxmlformats.org/officeDocument/2006/customXml" ds:itemID="{3575A5A8-8690-49A5-BA04-7EF746D91578}">
  <ds:schemaRefs>
    <ds:schemaRef ds:uri="http://schemas.microsoft.com/sharepoint/v3/contenttype/forms"/>
  </ds:schemaRefs>
</ds:datastoreItem>
</file>

<file path=customXml/itemProps4.xml><?xml version="1.0" encoding="utf-8"?>
<ds:datastoreItem xmlns:ds="http://schemas.openxmlformats.org/officeDocument/2006/customXml" ds:itemID="{2CAC6A2E-CC32-47C8-A8C3-39CAFDC3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32</Pages>
  <Words>8845</Words>
  <Characters>61036</Characters>
  <Application>Microsoft Office Word</Application>
  <DocSecurity>0</DocSecurity>
  <Lines>508</Lines>
  <Paragraphs>139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Décsi Emese</dc:creator>
  <cp:keywords/>
  <dc:description/>
  <cp:lastModifiedBy>Décsi Emese</cp:lastModifiedBy>
  <cp:revision>32</cp:revision>
  <cp:lastPrinted>2026-03-20T13:20:00Z</cp:lastPrinted>
  <dcterms:created xsi:type="dcterms:W3CDTF">2026-03-17T10:39:00Z</dcterms:created>
  <dcterms:modified xsi:type="dcterms:W3CDTF">2026-03-20T13:20:00Z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0x01010044A5C0908031C4448C8F7C0FCBBF7A57</vt:lpwstr>
  </property>
  <property fmtid="{D5CDD505-2E9C-101B-9397-08002B2CF9AE}" pid="3" name="MediaServiceImageTags">
    <vt:lpwstr/>
  </property>
  <property fmtid="{D5CDD505-2E9C-101B-9397-08002B2CF9AE}" pid="4" name="GrammarlyDocumentId">
    <vt:lpwstr>a9eed860-1b6f-4855-ae10-c529348597e7</vt:lpwstr>
  </property>
</Properties>
</file>